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52697" w14:textId="77777777" w:rsidR="007D7E6A" w:rsidRPr="00E66F01" w:rsidRDefault="007D7E6A" w:rsidP="00D26BF2">
      <w:pPr>
        <w:pStyle w:val="Title"/>
        <w:spacing w:line="280" w:lineRule="exact"/>
        <w:rPr>
          <w:rFonts w:ascii="Arial" w:hAnsi="Arial"/>
          <w:szCs w:val="24"/>
          <w:u w:val="none"/>
        </w:rPr>
      </w:pPr>
      <w:bookmarkStart w:id="0" w:name="_GoBack"/>
      <w:bookmarkEnd w:id="0"/>
      <w:r w:rsidRPr="008F0283">
        <w:rPr>
          <w:rFonts w:ascii="Tw Cen MT Condensed" w:hAnsi="Tw Cen MT Condensed"/>
          <w:sz w:val="32"/>
          <w:szCs w:val="32"/>
          <w:u w:val="none"/>
        </w:rPr>
        <w:t>GENERAL TERMS AND CONDITIONS</w:t>
      </w:r>
    </w:p>
    <w:p w14:paraId="7C852698" w14:textId="77777777" w:rsidR="007D7E6A" w:rsidRPr="006E5842" w:rsidRDefault="007D7E6A" w:rsidP="0067337B">
      <w:pPr>
        <w:jc w:val="both"/>
        <w:rPr>
          <w:rFonts w:cs="Arial"/>
        </w:rPr>
      </w:pPr>
    </w:p>
    <w:p w14:paraId="7C852699" w14:textId="77777777" w:rsidR="007D7E6A" w:rsidRPr="006E5842" w:rsidRDefault="00973D5E" w:rsidP="0067337B">
      <w:pPr>
        <w:jc w:val="both"/>
        <w:rPr>
          <w:rFonts w:cs="Arial"/>
        </w:rPr>
      </w:pPr>
      <w:r w:rsidRPr="006E5842">
        <w:rPr>
          <w:rFonts w:cs="Arial"/>
        </w:rPr>
        <w:t>In consideration of payment of the premium,</w:t>
      </w:r>
      <w:r w:rsidR="00E713EC" w:rsidRPr="006E5842">
        <w:rPr>
          <w:rFonts w:cs="Arial"/>
        </w:rPr>
        <w:t xml:space="preserve"> </w:t>
      </w:r>
      <w:r w:rsidRPr="006E5842">
        <w:rPr>
          <w:rFonts w:cs="Arial"/>
        </w:rPr>
        <w:t xml:space="preserve">and subject to all provisions of this Policy, the Insurer and the </w:t>
      </w:r>
      <w:r w:rsidR="00007642" w:rsidRPr="006E5842">
        <w:rPr>
          <w:rFonts w:cs="Arial"/>
          <w:b/>
        </w:rPr>
        <w:t>Policyholder</w:t>
      </w:r>
      <w:r w:rsidRPr="006E5842">
        <w:rPr>
          <w:rFonts w:cs="Arial"/>
        </w:rPr>
        <w:t xml:space="preserve">, on behalf of all </w:t>
      </w:r>
      <w:r w:rsidRPr="006E5842">
        <w:rPr>
          <w:rFonts w:cs="Arial"/>
          <w:b/>
        </w:rPr>
        <w:t>Insureds</w:t>
      </w:r>
      <w:r w:rsidRPr="006E5842">
        <w:rPr>
          <w:rFonts w:cs="Arial"/>
        </w:rPr>
        <w:t>, agree as follows:</w:t>
      </w:r>
    </w:p>
    <w:p w14:paraId="7C85269A" w14:textId="77777777" w:rsidR="00D76BD4" w:rsidRPr="00665068" w:rsidRDefault="00D76BD4" w:rsidP="00877764">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Pr>
          <w:rFonts w:cs="Arial"/>
          <w:color w:val="00AEEF"/>
          <w:spacing w:val="-3"/>
          <w:u w:val="double"/>
        </w:rPr>
        <w:t>________</w:t>
      </w:r>
    </w:p>
    <w:p w14:paraId="7C85269B" w14:textId="77777777" w:rsidR="00D76BD4" w:rsidRDefault="006F74FF" w:rsidP="0067337B">
      <w:pPr>
        <w:overflowPunct w:val="0"/>
        <w:autoSpaceDE w:val="0"/>
        <w:autoSpaceDN w:val="0"/>
        <w:adjustRightInd w:val="0"/>
        <w:spacing w:before="120"/>
        <w:jc w:val="both"/>
        <w:textAlignment w:val="baseline"/>
        <w:rPr>
          <w:rFonts w:cs="Arial"/>
          <w:b/>
          <w:color w:val="00AEEF"/>
          <w:spacing w:val="-3"/>
        </w:rPr>
      </w:pPr>
      <w:r>
        <w:rPr>
          <w:rFonts w:cs="Arial"/>
          <w:b/>
          <w:color w:val="00AEEF"/>
          <w:spacing w:val="-3"/>
        </w:rPr>
        <w:t>APPLICABILITY</w:t>
      </w:r>
    </w:p>
    <w:p w14:paraId="7C85269C" w14:textId="77777777" w:rsidR="00D76BD4" w:rsidRDefault="00D76BD4" w:rsidP="00877764">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sidRPr="00665068">
        <w:rPr>
          <w:rFonts w:cs="Arial"/>
          <w:color w:val="00AEEF"/>
          <w:spacing w:val="-3"/>
          <w:u w:val="double"/>
        </w:rPr>
        <w:t>_</w:t>
      </w:r>
      <w:r w:rsidR="00936738">
        <w:rPr>
          <w:rFonts w:cs="Arial"/>
          <w:color w:val="00AEEF"/>
          <w:spacing w:val="-3"/>
          <w:u w:val="double"/>
        </w:rPr>
        <w:t>_______</w:t>
      </w:r>
    </w:p>
    <w:p w14:paraId="7C85269D" w14:textId="77777777" w:rsidR="00D26BF2" w:rsidRPr="006E5842" w:rsidRDefault="00D26BF2" w:rsidP="00877764">
      <w:pPr>
        <w:jc w:val="both"/>
        <w:rPr>
          <w:rFonts w:cs="Arial"/>
        </w:rPr>
      </w:pPr>
    </w:p>
    <w:p w14:paraId="7C85269E" w14:textId="77777777" w:rsidR="00D26BF2" w:rsidRPr="006E5842" w:rsidRDefault="00D26BF2" w:rsidP="0067337B">
      <w:pPr>
        <w:jc w:val="both"/>
        <w:rPr>
          <w:rFonts w:cs="Arial"/>
          <w:kern w:val="16"/>
        </w:rPr>
      </w:pPr>
      <w:r w:rsidRPr="006E5842">
        <w:rPr>
          <w:rFonts w:cs="Arial"/>
          <w:kern w:val="16"/>
        </w:rPr>
        <w:t xml:space="preserve">Except as provided in a specific </w:t>
      </w:r>
      <w:r w:rsidRPr="006E5842">
        <w:rPr>
          <w:rFonts w:cs="Arial"/>
          <w:b/>
          <w:kern w:val="16"/>
        </w:rPr>
        <w:t>Coverage Part</w:t>
      </w:r>
      <w:r w:rsidRPr="006E5842">
        <w:rPr>
          <w:rFonts w:cs="Arial"/>
          <w:kern w:val="16"/>
        </w:rPr>
        <w:t xml:space="preserve">, the provisions in these General Terms and Conditions apply to all </w:t>
      </w:r>
      <w:r w:rsidRPr="006E5842">
        <w:rPr>
          <w:rFonts w:cs="Arial"/>
          <w:b/>
          <w:kern w:val="16"/>
        </w:rPr>
        <w:t>Coverage Parts</w:t>
      </w:r>
      <w:r w:rsidRPr="006E5842">
        <w:rPr>
          <w:rFonts w:cs="Arial"/>
          <w:kern w:val="16"/>
        </w:rPr>
        <w:t xml:space="preserve"> of this Policy.</w:t>
      </w:r>
      <w:r w:rsidR="00D411BD" w:rsidRPr="006E5842">
        <w:rPr>
          <w:rFonts w:cs="Arial"/>
          <w:kern w:val="16"/>
        </w:rPr>
        <w:t xml:space="preserve"> </w:t>
      </w:r>
      <w:r w:rsidRPr="006E5842">
        <w:rPr>
          <w:rFonts w:cs="Arial"/>
          <w:kern w:val="16"/>
        </w:rPr>
        <w:t xml:space="preserve">The terms and conditions of a particular </w:t>
      </w:r>
      <w:r w:rsidRPr="006E5842">
        <w:rPr>
          <w:rFonts w:cs="Arial"/>
          <w:b/>
          <w:kern w:val="16"/>
        </w:rPr>
        <w:t>Coverage Part</w:t>
      </w:r>
      <w:r w:rsidRPr="006E5842">
        <w:rPr>
          <w:rFonts w:cs="Arial"/>
          <w:kern w:val="16"/>
        </w:rPr>
        <w:t xml:space="preserve"> apply only to that </w:t>
      </w:r>
      <w:r w:rsidRPr="006E5842">
        <w:rPr>
          <w:rFonts w:cs="Arial"/>
          <w:b/>
          <w:kern w:val="16"/>
        </w:rPr>
        <w:t>Coverage Part</w:t>
      </w:r>
      <w:r w:rsidRPr="006E5842">
        <w:rPr>
          <w:rFonts w:cs="Arial"/>
          <w:kern w:val="16"/>
        </w:rPr>
        <w:t>.</w:t>
      </w:r>
      <w:r w:rsidR="00D411BD" w:rsidRPr="006E5842">
        <w:rPr>
          <w:rFonts w:cs="Arial"/>
          <w:kern w:val="16"/>
        </w:rPr>
        <w:t xml:space="preserve"> </w:t>
      </w:r>
      <w:r w:rsidR="00E74CB3">
        <w:rPr>
          <w:rFonts w:cs="Arial"/>
          <w:kern w:val="16"/>
        </w:rPr>
        <w:t>If there is</w:t>
      </w:r>
      <w:r w:rsidRPr="006E5842">
        <w:rPr>
          <w:rFonts w:cs="Arial"/>
          <w:kern w:val="16"/>
        </w:rPr>
        <w:t xml:space="preserve"> a conflict between these General Terms and Conditions and the terms and conditions of a particular </w:t>
      </w:r>
      <w:r w:rsidRPr="006E5842">
        <w:rPr>
          <w:rFonts w:cs="Arial"/>
          <w:b/>
          <w:kern w:val="16"/>
        </w:rPr>
        <w:t>Coverage Part</w:t>
      </w:r>
      <w:r w:rsidRPr="006E5842">
        <w:rPr>
          <w:rFonts w:cs="Arial"/>
          <w:kern w:val="16"/>
        </w:rPr>
        <w:t xml:space="preserve">, </w:t>
      </w:r>
      <w:r w:rsidR="00E74CB3">
        <w:rPr>
          <w:rFonts w:cs="Arial"/>
          <w:kern w:val="16"/>
        </w:rPr>
        <w:t xml:space="preserve">then </w:t>
      </w:r>
      <w:r w:rsidRPr="006E5842">
        <w:rPr>
          <w:rFonts w:cs="Arial"/>
          <w:kern w:val="16"/>
        </w:rPr>
        <w:t xml:space="preserve">the terms and conditions of the individual </w:t>
      </w:r>
      <w:r w:rsidRPr="006E5842">
        <w:rPr>
          <w:rFonts w:cs="Arial"/>
          <w:b/>
          <w:kern w:val="16"/>
        </w:rPr>
        <w:t>Coverage Part</w:t>
      </w:r>
      <w:r w:rsidRPr="006E5842">
        <w:rPr>
          <w:rFonts w:cs="Arial"/>
          <w:kern w:val="16"/>
        </w:rPr>
        <w:t xml:space="preserve"> control for purposes of that </w:t>
      </w:r>
      <w:r w:rsidRPr="006E5842">
        <w:rPr>
          <w:rFonts w:cs="Arial"/>
          <w:b/>
          <w:kern w:val="16"/>
        </w:rPr>
        <w:t>Coverage Part</w:t>
      </w:r>
      <w:r w:rsidRPr="006E5842">
        <w:rPr>
          <w:rFonts w:cs="Arial"/>
          <w:kern w:val="16"/>
        </w:rPr>
        <w:t>.</w:t>
      </w:r>
    </w:p>
    <w:p w14:paraId="7C85269F" w14:textId="77777777" w:rsidR="00D76BD4" w:rsidRPr="00665068" w:rsidRDefault="00D76BD4" w:rsidP="00877764">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sidRPr="00665068">
        <w:rPr>
          <w:rFonts w:cs="Arial"/>
          <w:color w:val="00AEEF"/>
          <w:spacing w:val="-3"/>
          <w:u w:val="double"/>
        </w:rPr>
        <w:t>_</w:t>
      </w:r>
      <w:r w:rsidR="00936738">
        <w:rPr>
          <w:rFonts w:cs="Arial"/>
          <w:color w:val="00AEEF"/>
          <w:spacing w:val="-3"/>
          <w:u w:val="double"/>
        </w:rPr>
        <w:t>_______</w:t>
      </w:r>
    </w:p>
    <w:p w14:paraId="7C8526A0" w14:textId="77777777" w:rsidR="00D76BD4" w:rsidRDefault="00D76BD4" w:rsidP="0067337B">
      <w:pPr>
        <w:overflowPunct w:val="0"/>
        <w:autoSpaceDE w:val="0"/>
        <w:autoSpaceDN w:val="0"/>
        <w:adjustRightInd w:val="0"/>
        <w:spacing w:before="120"/>
        <w:jc w:val="both"/>
        <w:textAlignment w:val="baseline"/>
        <w:rPr>
          <w:rFonts w:cs="Arial"/>
          <w:b/>
          <w:color w:val="00AEEF"/>
          <w:spacing w:val="-3"/>
        </w:rPr>
      </w:pPr>
      <w:r>
        <w:rPr>
          <w:rFonts w:cs="Arial"/>
          <w:b/>
          <w:color w:val="00AEEF"/>
          <w:spacing w:val="-3"/>
        </w:rPr>
        <w:t>DEFINITIONS</w:t>
      </w:r>
    </w:p>
    <w:p w14:paraId="7C8526A1" w14:textId="77777777" w:rsidR="00D76BD4" w:rsidRDefault="00D76BD4" w:rsidP="00877764">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sidRPr="00665068">
        <w:rPr>
          <w:rFonts w:cs="Arial"/>
          <w:color w:val="00AEEF"/>
          <w:spacing w:val="-3"/>
          <w:u w:val="double"/>
        </w:rPr>
        <w:t>_</w:t>
      </w:r>
      <w:r w:rsidR="00936738">
        <w:rPr>
          <w:rFonts w:cs="Arial"/>
          <w:color w:val="00AEEF"/>
          <w:spacing w:val="-3"/>
          <w:u w:val="double"/>
        </w:rPr>
        <w:t>_______</w:t>
      </w:r>
    </w:p>
    <w:p w14:paraId="7C8526A2" w14:textId="77777777" w:rsidR="00D76BD4" w:rsidRPr="006E5842" w:rsidRDefault="00D76BD4" w:rsidP="00877764">
      <w:pPr>
        <w:jc w:val="both"/>
        <w:rPr>
          <w:rFonts w:cs="Arial"/>
        </w:rPr>
      </w:pPr>
    </w:p>
    <w:p w14:paraId="7C8526A3" w14:textId="77777777" w:rsidR="00D26BF2" w:rsidRPr="006E5842" w:rsidRDefault="00D26BF2" w:rsidP="0067337B">
      <w:pPr>
        <w:pStyle w:val="BodyText"/>
        <w:spacing w:after="0"/>
        <w:jc w:val="both"/>
        <w:rPr>
          <w:rFonts w:cs="Arial"/>
          <w:bCs/>
          <w:kern w:val="16"/>
          <w:u w:color="FF0000"/>
        </w:rPr>
      </w:pPr>
      <w:r w:rsidRPr="006E5842">
        <w:rPr>
          <w:rFonts w:cs="Arial"/>
          <w:kern w:val="16"/>
          <w:u w:color="FF0000"/>
        </w:rPr>
        <w:t xml:space="preserve">Unless otherwise defined in a specific </w:t>
      </w:r>
      <w:r w:rsidRPr="006E5842">
        <w:rPr>
          <w:rFonts w:cs="Arial"/>
          <w:b/>
          <w:kern w:val="16"/>
          <w:u w:color="FF0000"/>
        </w:rPr>
        <w:t>Coverage Part</w:t>
      </w:r>
      <w:r w:rsidRPr="006E5842">
        <w:rPr>
          <w:rFonts w:cs="Arial"/>
          <w:kern w:val="16"/>
          <w:u w:color="FF0000"/>
        </w:rPr>
        <w:t>, and whether in the singular or the plural</w:t>
      </w:r>
      <w:r w:rsidR="008F3813">
        <w:rPr>
          <w:rFonts w:cs="Arial"/>
          <w:kern w:val="16"/>
          <w:u w:color="FF0000"/>
        </w:rPr>
        <w:t xml:space="preserve">, the following </w:t>
      </w:r>
      <w:r w:rsidR="00287913">
        <w:rPr>
          <w:rFonts w:cs="Arial"/>
          <w:kern w:val="16"/>
          <w:u w:color="FF0000"/>
        </w:rPr>
        <w:t>D</w:t>
      </w:r>
      <w:r w:rsidR="008F3813">
        <w:rPr>
          <w:rFonts w:cs="Arial"/>
          <w:kern w:val="16"/>
          <w:u w:color="FF0000"/>
        </w:rPr>
        <w:t>efinitions apply</w:t>
      </w:r>
      <w:r w:rsidR="00941E01">
        <w:rPr>
          <w:rFonts w:cs="Arial"/>
          <w:kern w:val="16"/>
          <w:u w:color="FF0000"/>
        </w:rPr>
        <w:t xml:space="preserve"> to this Policy</w:t>
      </w:r>
      <w:r w:rsidRPr="006E5842">
        <w:rPr>
          <w:rFonts w:cs="Arial"/>
          <w:bCs/>
          <w:kern w:val="16"/>
          <w:u w:color="FF0000"/>
        </w:rPr>
        <w:t>:</w:t>
      </w:r>
    </w:p>
    <w:p w14:paraId="7C8526A4" w14:textId="77777777" w:rsidR="002A632A" w:rsidRPr="006E5842" w:rsidRDefault="002A632A" w:rsidP="000148DC">
      <w:pPr>
        <w:jc w:val="both"/>
        <w:rPr>
          <w:rFonts w:cs="Arial"/>
        </w:rPr>
      </w:pPr>
    </w:p>
    <w:p w14:paraId="7C8526A5" w14:textId="77777777" w:rsidR="008D4E70" w:rsidRPr="009D707B" w:rsidRDefault="008D4E70" w:rsidP="00877764">
      <w:pPr>
        <w:pStyle w:val="BodyText"/>
        <w:spacing w:after="0"/>
        <w:jc w:val="both"/>
        <w:rPr>
          <w:rFonts w:cs="Arial"/>
        </w:rPr>
      </w:pPr>
      <w:r w:rsidRPr="009D707B">
        <w:rPr>
          <w:rFonts w:cs="Arial"/>
          <w:b/>
        </w:rPr>
        <w:t>Application</w:t>
      </w:r>
      <w:r w:rsidRPr="009D707B">
        <w:rPr>
          <w:rFonts w:cs="Arial"/>
        </w:rPr>
        <w:t xml:space="preserve"> means:</w:t>
      </w:r>
    </w:p>
    <w:p w14:paraId="7C8526A6" w14:textId="77777777" w:rsidR="008D4E70" w:rsidRPr="009D707B" w:rsidRDefault="008D4E70" w:rsidP="00877764">
      <w:pPr>
        <w:pStyle w:val="BodyText"/>
        <w:spacing w:after="0"/>
        <w:ind w:left="360" w:hanging="360"/>
        <w:jc w:val="both"/>
        <w:rPr>
          <w:rFonts w:cs="Arial"/>
        </w:rPr>
      </w:pPr>
    </w:p>
    <w:p w14:paraId="7C8526A7" w14:textId="77777777" w:rsidR="008D4E70" w:rsidRPr="009D707B" w:rsidRDefault="008D4E70" w:rsidP="00877764">
      <w:pPr>
        <w:pStyle w:val="BodyText"/>
        <w:spacing w:after="0"/>
        <w:ind w:left="360" w:hanging="360"/>
        <w:jc w:val="both"/>
        <w:rPr>
          <w:rFonts w:cs="Arial"/>
        </w:rPr>
      </w:pPr>
      <w:r w:rsidRPr="009D707B">
        <w:rPr>
          <w:rFonts w:cs="Arial"/>
        </w:rPr>
        <w:t>1.</w:t>
      </w:r>
      <w:r w:rsidRPr="009D707B">
        <w:rPr>
          <w:rFonts w:cs="Arial"/>
        </w:rPr>
        <w:tab/>
        <w:t xml:space="preserve">any written application, including any attachments, and any other documents or information submitted to the Insurer in connection with the underwriting of this </w:t>
      </w:r>
      <w:r w:rsidRPr="008F0283">
        <w:rPr>
          <w:rFonts w:cs="Arial"/>
        </w:rPr>
        <w:t>Policy</w:t>
      </w:r>
      <w:r w:rsidRPr="009D707B">
        <w:rPr>
          <w:rFonts w:cs="Arial"/>
        </w:rPr>
        <w:t>;</w:t>
      </w:r>
    </w:p>
    <w:p w14:paraId="7C8526A8" w14:textId="77777777" w:rsidR="008D4E70" w:rsidRPr="009D707B" w:rsidRDefault="008D4E70" w:rsidP="00877764">
      <w:pPr>
        <w:pStyle w:val="BodyText"/>
        <w:spacing w:after="0"/>
        <w:ind w:left="360" w:hanging="360"/>
        <w:jc w:val="both"/>
        <w:rPr>
          <w:rFonts w:cs="Arial"/>
        </w:rPr>
      </w:pPr>
    </w:p>
    <w:p w14:paraId="7C8526A9" w14:textId="77777777" w:rsidR="008D4E70" w:rsidRPr="009D707B" w:rsidRDefault="008D4E70" w:rsidP="0067337B">
      <w:pPr>
        <w:pStyle w:val="OLlevel2"/>
        <w:spacing w:line="240" w:lineRule="auto"/>
        <w:ind w:left="360" w:hanging="360"/>
        <w:rPr>
          <w:rFonts w:cs="Arial"/>
        </w:rPr>
      </w:pPr>
      <w:r w:rsidRPr="009D707B">
        <w:rPr>
          <w:rFonts w:cs="Arial"/>
        </w:rPr>
        <w:t>2.</w:t>
      </w:r>
      <w:r w:rsidRPr="009D707B">
        <w:rPr>
          <w:rFonts w:cs="Arial"/>
        </w:rPr>
        <w:tab/>
        <w:t xml:space="preserve">all written warranties submitted to the Insurer in the three (3) years preceding the inception of the </w:t>
      </w:r>
      <w:r w:rsidRPr="009D707B">
        <w:rPr>
          <w:rFonts w:cs="Arial"/>
          <w:b/>
        </w:rPr>
        <w:t>Policy Period</w:t>
      </w:r>
      <w:r w:rsidRPr="009D707B">
        <w:rPr>
          <w:rFonts w:cs="Arial"/>
        </w:rPr>
        <w:t xml:space="preserve"> in connection with the underwriting of this </w:t>
      </w:r>
      <w:r w:rsidRPr="008F0283">
        <w:rPr>
          <w:rFonts w:cs="Arial"/>
        </w:rPr>
        <w:t>Policy</w:t>
      </w:r>
      <w:r w:rsidRPr="009D707B">
        <w:rPr>
          <w:rFonts w:cs="Arial"/>
        </w:rPr>
        <w:t xml:space="preserve"> and any other policy of which this </w:t>
      </w:r>
      <w:r w:rsidR="00F93407" w:rsidRPr="009B6DDE">
        <w:rPr>
          <w:rFonts w:cs="Arial"/>
        </w:rPr>
        <w:t>Policy</w:t>
      </w:r>
      <w:r w:rsidRPr="009D707B">
        <w:rPr>
          <w:rFonts w:cs="Arial"/>
        </w:rPr>
        <w:t xml:space="preserve"> is a direct or indirect renewal or replacement; and</w:t>
      </w:r>
    </w:p>
    <w:p w14:paraId="7C8526AA" w14:textId="77777777" w:rsidR="008D4E70" w:rsidRPr="009D707B" w:rsidRDefault="008D4E70" w:rsidP="000148DC">
      <w:pPr>
        <w:pStyle w:val="OLlevel2"/>
        <w:spacing w:line="240" w:lineRule="auto"/>
        <w:ind w:left="360" w:hanging="360"/>
        <w:rPr>
          <w:rFonts w:cs="Arial"/>
        </w:rPr>
      </w:pPr>
    </w:p>
    <w:p w14:paraId="7C8526AB" w14:textId="77777777" w:rsidR="002A632A" w:rsidRPr="006E5842" w:rsidRDefault="008D4E70" w:rsidP="000148DC">
      <w:pPr>
        <w:pStyle w:val="BodyText"/>
        <w:spacing w:after="0"/>
        <w:ind w:left="360" w:hanging="360"/>
        <w:jc w:val="both"/>
        <w:rPr>
          <w:rFonts w:cs="Arial"/>
        </w:rPr>
      </w:pPr>
      <w:r w:rsidRPr="009D707B">
        <w:rPr>
          <w:rFonts w:cs="Arial"/>
        </w:rPr>
        <w:t>3.</w:t>
      </w:r>
      <w:r w:rsidRPr="009D707B">
        <w:rPr>
          <w:rFonts w:cs="Arial"/>
        </w:rPr>
        <w:tab/>
        <w:t xml:space="preserve">all public documents filed by or on behalf of an </w:t>
      </w:r>
      <w:r w:rsidRPr="009D707B">
        <w:rPr>
          <w:rFonts w:cs="Arial"/>
          <w:b/>
        </w:rPr>
        <w:t>Entity Insured</w:t>
      </w:r>
      <w:r w:rsidRPr="009D707B">
        <w:rPr>
          <w:rFonts w:cs="Arial"/>
        </w:rPr>
        <w:t xml:space="preserve"> with any federal, state, local, or foreign regulatory authority during the twelve (12) months preceding the inception of the </w:t>
      </w:r>
      <w:r w:rsidRPr="009D707B">
        <w:rPr>
          <w:rFonts w:cs="Arial"/>
          <w:b/>
        </w:rPr>
        <w:t>Policy Period</w:t>
      </w:r>
      <w:r w:rsidRPr="009D707B">
        <w:rPr>
          <w:rFonts w:cs="Arial"/>
        </w:rPr>
        <w:t>.</w:t>
      </w:r>
    </w:p>
    <w:p w14:paraId="7C8526AC" w14:textId="77777777" w:rsidR="002A632A" w:rsidRPr="006E5842" w:rsidRDefault="002A632A" w:rsidP="005A1534">
      <w:pPr>
        <w:ind w:left="360" w:hanging="360"/>
        <w:jc w:val="both"/>
        <w:rPr>
          <w:rFonts w:cs="Arial"/>
        </w:rPr>
      </w:pPr>
    </w:p>
    <w:p w14:paraId="7C8526AD" w14:textId="77777777" w:rsidR="0091166D" w:rsidRPr="009D707B" w:rsidRDefault="0091166D" w:rsidP="00877764">
      <w:pPr>
        <w:pStyle w:val="BodyText"/>
        <w:ind w:left="360" w:hanging="360"/>
        <w:jc w:val="both"/>
        <w:rPr>
          <w:rFonts w:cs="Arial"/>
        </w:rPr>
      </w:pPr>
      <w:r w:rsidRPr="009D707B">
        <w:rPr>
          <w:rFonts w:cs="Arial"/>
          <w:b/>
        </w:rPr>
        <w:t>Claim</w:t>
      </w:r>
      <w:r w:rsidRPr="009D707B">
        <w:rPr>
          <w:rFonts w:cs="Arial"/>
        </w:rPr>
        <w:t xml:space="preserve"> means:</w:t>
      </w:r>
    </w:p>
    <w:p w14:paraId="7C8526AE" w14:textId="77777777" w:rsidR="0091166D" w:rsidRPr="009D707B" w:rsidRDefault="0091166D" w:rsidP="0067337B">
      <w:pPr>
        <w:pStyle w:val="OLlevel3"/>
        <w:spacing w:line="240" w:lineRule="auto"/>
        <w:ind w:left="360" w:hanging="360"/>
        <w:rPr>
          <w:rFonts w:cs="Arial"/>
        </w:rPr>
      </w:pPr>
      <w:r w:rsidRPr="009D707B">
        <w:rPr>
          <w:rFonts w:cs="Arial"/>
        </w:rPr>
        <w:t>1.</w:t>
      </w:r>
      <w:r w:rsidRPr="009D707B">
        <w:rPr>
          <w:rFonts w:cs="Arial"/>
        </w:rPr>
        <w:tab/>
        <w:t xml:space="preserve">a written demand for monetary, non-monetary, or injunctive relief; </w:t>
      </w:r>
    </w:p>
    <w:p w14:paraId="7C8526AF" w14:textId="77777777" w:rsidR="0091166D" w:rsidRPr="009D707B" w:rsidRDefault="0091166D" w:rsidP="000148DC">
      <w:pPr>
        <w:pStyle w:val="OLlevel3"/>
        <w:spacing w:line="240" w:lineRule="auto"/>
        <w:ind w:left="360" w:hanging="360"/>
        <w:rPr>
          <w:rFonts w:cs="Arial"/>
        </w:rPr>
      </w:pPr>
    </w:p>
    <w:p w14:paraId="7C8526B0" w14:textId="77777777" w:rsidR="0091166D" w:rsidRPr="009D707B" w:rsidRDefault="0091166D" w:rsidP="000148DC">
      <w:pPr>
        <w:pStyle w:val="OLlevel3"/>
        <w:spacing w:line="240" w:lineRule="auto"/>
        <w:ind w:left="360" w:hanging="360"/>
        <w:rPr>
          <w:rFonts w:cs="Arial"/>
        </w:rPr>
      </w:pPr>
      <w:r w:rsidRPr="009D707B">
        <w:rPr>
          <w:rFonts w:cs="Arial"/>
        </w:rPr>
        <w:t>2.</w:t>
      </w:r>
      <w:r w:rsidRPr="009D707B">
        <w:rPr>
          <w:rFonts w:cs="Arial"/>
        </w:rPr>
        <w:tab/>
        <w:t>a civil proceeding commenced by the service of a complaint or similar pleading;</w:t>
      </w:r>
    </w:p>
    <w:p w14:paraId="7C8526B1" w14:textId="77777777" w:rsidR="0091166D" w:rsidRPr="009D707B" w:rsidRDefault="0091166D" w:rsidP="005A1534">
      <w:pPr>
        <w:pStyle w:val="OLlevel3"/>
        <w:spacing w:line="240" w:lineRule="auto"/>
        <w:ind w:left="360" w:hanging="360"/>
        <w:rPr>
          <w:rFonts w:cs="Arial"/>
        </w:rPr>
      </w:pPr>
    </w:p>
    <w:p w14:paraId="7C8526B2" w14:textId="77777777" w:rsidR="0091166D" w:rsidRPr="009D707B" w:rsidRDefault="0091166D" w:rsidP="005A1534">
      <w:pPr>
        <w:pStyle w:val="OLlevel3"/>
        <w:spacing w:line="240" w:lineRule="auto"/>
        <w:ind w:left="360" w:hanging="360"/>
        <w:rPr>
          <w:rFonts w:cs="Arial"/>
        </w:rPr>
      </w:pPr>
      <w:r w:rsidRPr="009D707B">
        <w:rPr>
          <w:rFonts w:cs="Arial"/>
        </w:rPr>
        <w:t>3.</w:t>
      </w:r>
      <w:r w:rsidRPr="009D707B">
        <w:rPr>
          <w:rFonts w:cs="Arial"/>
        </w:rPr>
        <w:tab/>
        <w:t>an arbitration, mediation, or other alternative dispute resolution proceeding commenced by a written demand or other similar document;</w:t>
      </w:r>
    </w:p>
    <w:p w14:paraId="7C8526B3" w14:textId="77777777" w:rsidR="0091166D" w:rsidRPr="009D707B" w:rsidRDefault="0091166D" w:rsidP="005A1534">
      <w:pPr>
        <w:pStyle w:val="OLlevel3"/>
        <w:spacing w:line="240" w:lineRule="auto"/>
        <w:ind w:left="360" w:hanging="360"/>
        <w:rPr>
          <w:rFonts w:cs="Arial"/>
        </w:rPr>
      </w:pPr>
    </w:p>
    <w:p w14:paraId="7C8526B4" w14:textId="77777777" w:rsidR="0091166D" w:rsidRPr="009D707B" w:rsidRDefault="0091166D" w:rsidP="00100411">
      <w:pPr>
        <w:pStyle w:val="OLlevel3"/>
        <w:spacing w:line="240" w:lineRule="auto"/>
        <w:ind w:left="360" w:hanging="360"/>
        <w:rPr>
          <w:rFonts w:cs="Arial"/>
        </w:rPr>
      </w:pPr>
      <w:r w:rsidRPr="009D707B">
        <w:rPr>
          <w:rFonts w:cs="Arial"/>
        </w:rPr>
        <w:t>4.</w:t>
      </w:r>
      <w:r w:rsidRPr="009D707B">
        <w:rPr>
          <w:rFonts w:cs="Arial"/>
        </w:rPr>
        <w:tab/>
        <w:t>a formal administrative or regulatory proceeding commenced by the filing of a notice of charges or similar document;</w:t>
      </w:r>
    </w:p>
    <w:p w14:paraId="7C8526B5" w14:textId="77777777" w:rsidR="0091166D" w:rsidRPr="009D707B" w:rsidRDefault="0091166D">
      <w:pPr>
        <w:pStyle w:val="OLlevel3"/>
        <w:spacing w:line="240" w:lineRule="auto"/>
        <w:ind w:left="360" w:hanging="360"/>
        <w:rPr>
          <w:rFonts w:cs="Arial"/>
        </w:rPr>
      </w:pPr>
    </w:p>
    <w:p w14:paraId="7C8526B6" w14:textId="77777777" w:rsidR="0091166D" w:rsidRPr="009D707B" w:rsidRDefault="0091166D">
      <w:pPr>
        <w:pStyle w:val="OLlevel3"/>
        <w:spacing w:line="240" w:lineRule="auto"/>
        <w:ind w:left="360" w:hanging="360"/>
        <w:rPr>
          <w:rFonts w:cs="Arial"/>
        </w:rPr>
      </w:pPr>
      <w:r w:rsidRPr="009D707B">
        <w:rPr>
          <w:rFonts w:cs="Arial"/>
        </w:rPr>
        <w:t>5.</w:t>
      </w:r>
      <w:r w:rsidRPr="009D707B">
        <w:rPr>
          <w:rFonts w:cs="Arial"/>
        </w:rPr>
        <w:tab/>
        <w:t>a criminal proceeding commenced by:</w:t>
      </w:r>
    </w:p>
    <w:p w14:paraId="7C8526B7" w14:textId="77777777" w:rsidR="0091166D" w:rsidRPr="009D707B" w:rsidRDefault="0091166D">
      <w:pPr>
        <w:pStyle w:val="OLlevel4"/>
        <w:spacing w:line="240" w:lineRule="auto"/>
        <w:ind w:left="720"/>
        <w:rPr>
          <w:rFonts w:cs="Arial"/>
        </w:rPr>
      </w:pPr>
    </w:p>
    <w:p w14:paraId="7C8526B8" w14:textId="77777777" w:rsidR="0091166D" w:rsidRPr="009D707B" w:rsidRDefault="0091166D">
      <w:pPr>
        <w:pStyle w:val="OLlevel4"/>
        <w:spacing w:line="240" w:lineRule="auto"/>
        <w:ind w:left="720" w:hanging="360"/>
        <w:rPr>
          <w:rFonts w:cs="Arial"/>
        </w:rPr>
      </w:pPr>
      <w:r w:rsidRPr="009D707B">
        <w:rPr>
          <w:rFonts w:cs="Arial"/>
        </w:rPr>
        <w:t>a.</w:t>
      </w:r>
      <w:r w:rsidRPr="009D707B">
        <w:rPr>
          <w:rFonts w:cs="Arial"/>
        </w:rPr>
        <w:tab/>
        <w:t>the return of an indictment, information, or similar document; or</w:t>
      </w:r>
    </w:p>
    <w:p w14:paraId="7C8526B9" w14:textId="77777777" w:rsidR="0091166D" w:rsidRPr="009D707B" w:rsidRDefault="0091166D">
      <w:pPr>
        <w:pStyle w:val="OLlevel4"/>
        <w:spacing w:line="240" w:lineRule="auto"/>
        <w:ind w:left="720" w:hanging="360"/>
        <w:rPr>
          <w:rFonts w:cs="Arial"/>
        </w:rPr>
      </w:pPr>
    </w:p>
    <w:p w14:paraId="7C8526BA" w14:textId="77777777" w:rsidR="0091166D" w:rsidRPr="009D707B" w:rsidRDefault="0091166D" w:rsidP="00877764">
      <w:pPr>
        <w:ind w:left="720" w:hanging="360"/>
        <w:jc w:val="both"/>
        <w:rPr>
          <w:rFonts w:cs="Arial"/>
        </w:rPr>
      </w:pPr>
      <w:r w:rsidRPr="009D707B">
        <w:rPr>
          <w:rFonts w:cs="Arial"/>
        </w:rPr>
        <w:t>b.</w:t>
      </w:r>
      <w:r w:rsidRPr="009D707B">
        <w:rPr>
          <w:rFonts w:cs="Arial"/>
        </w:rPr>
        <w:tab/>
        <w:t xml:space="preserve">a request for extradition of an </w:t>
      </w:r>
      <w:r w:rsidRPr="009D707B">
        <w:rPr>
          <w:rFonts w:cs="Arial"/>
          <w:b/>
        </w:rPr>
        <w:t>Insured Individual</w:t>
      </w:r>
      <w:r w:rsidRPr="009D707B">
        <w:rPr>
          <w:rFonts w:cs="Arial"/>
        </w:rPr>
        <w:t xml:space="preserve">, including an arrest warrant executed </w:t>
      </w:r>
      <w:r w:rsidR="00E74CC4">
        <w:rPr>
          <w:rFonts w:cs="Arial"/>
        </w:rPr>
        <w:t>as part of</w:t>
      </w:r>
      <w:r w:rsidRPr="009D707B">
        <w:rPr>
          <w:rFonts w:cs="Arial"/>
        </w:rPr>
        <w:t xml:space="preserve"> an extradition proceeding;</w:t>
      </w:r>
    </w:p>
    <w:p w14:paraId="7C8526BB" w14:textId="77777777" w:rsidR="0091166D" w:rsidRPr="009D707B" w:rsidRDefault="0091166D" w:rsidP="0067337B">
      <w:pPr>
        <w:pStyle w:val="OLlevel3"/>
        <w:spacing w:line="240" w:lineRule="auto"/>
        <w:ind w:left="360" w:hanging="360"/>
        <w:rPr>
          <w:rFonts w:cs="Arial"/>
        </w:rPr>
      </w:pPr>
    </w:p>
    <w:p w14:paraId="7C8526BC" w14:textId="77777777" w:rsidR="0091166D" w:rsidRDefault="0091166D" w:rsidP="0067337B">
      <w:pPr>
        <w:pStyle w:val="OLlevel3"/>
        <w:ind w:left="360" w:hanging="360"/>
        <w:rPr>
          <w:rFonts w:cs="Arial"/>
        </w:rPr>
      </w:pPr>
      <w:r w:rsidRPr="009D707B">
        <w:rPr>
          <w:rFonts w:cs="Arial"/>
        </w:rPr>
        <w:t>6.</w:t>
      </w:r>
      <w:r w:rsidRPr="009D707B">
        <w:rPr>
          <w:rFonts w:cs="Arial"/>
        </w:rPr>
        <w:tab/>
        <w:t xml:space="preserve">a </w:t>
      </w:r>
      <w:r w:rsidRPr="00592803">
        <w:rPr>
          <w:rFonts w:cs="Arial"/>
        </w:rPr>
        <w:t xml:space="preserve">formal </w:t>
      </w:r>
      <w:r w:rsidRPr="009D707B">
        <w:rPr>
          <w:rFonts w:cs="Arial"/>
        </w:rPr>
        <w:t xml:space="preserve">civil, criminal, administrative, or regulatory investigation </w:t>
      </w:r>
      <w:r>
        <w:rPr>
          <w:rFonts w:cs="Arial"/>
        </w:rPr>
        <w:t xml:space="preserve">of an </w:t>
      </w:r>
      <w:r w:rsidRPr="00592803">
        <w:rPr>
          <w:rFonts w:cs="Arial"/>
          <w:b/>
        </w:rPr>
        <w:t>Insured</w:t>
      </w:r>
      <w:r>
        <w:rPr>
          <w:rFonts w:cs="Arial"/>
        </w:rPr>
        <w:t xml:space="preserve"> </w:t>
      </w:r>
      <w:r w:rsidRPr="009D707B">
        <w:rPr>
          <w:rFonts w:cs="Arial"/>
        </w:rPr>
        <w:t>commenced by a target letter</w:t>
      </w:r>
      <w:r>
        <w:rPr>
          <w:rFonts w:cs="Arial"/>
        </w:rPr>
        <w:t xml:space="preserve"> </w:t>
      </w:r>
      <w:r w:rsidRPr="00F3598F">
        <w:rPr>
          <w:rFonts w:cs="Arial"/>
        </w:rPr>
        <w:t>(within the meaning of Title 9,</w:t>
      </w:r>
      <w:r>
        <w:rPr>
          <w:rFonts w:cs="Arial"/>
        </w:rPr>
        <w:t xml:space="preserve"> </w:t>
      </w:r>
      <w:r w:rsidRPr="00F3598F">
        <w:rPr>
          <w:rFonts w:cs="Arial"/>
        </w:rPr>
        <w:t>Section 11.151 of the United States Attorneys’ Manual)</w:t>
      </w:r>
      <w:r w:rsidRPr="009D707B">
        <w:rPr>
          <w:rFonts w:cs="Arial"/>
        </w:rPr>
        <w:t xml:space="preserve">, </w:t>
      </w:r>
      <w:r w:rsidRPr="00F3598F">
        <w:rPr>
          <w:rFonts w:cs="Arial"/>
        </w:rPr>
        <w:t>civil investigative demand</w:t>
      </w:r>
      <w:r>
        <w:rPr>
          <w:rFonts w:cs="Arial"/>
        </w:rPr>
        <w:t>,</w:t>
      </w:r>
      <w:r w:rsidRPr="00F3598F">
        <w:rPr>
          <w:rFonts w:cs="Arial"/>
        </w:rPr>
        <w:t xml:space="preserve"> </w:t>
      </w:r>
      <w:r w:rsidRPr="009D707B">
        <w:rPr>
          <w:rFonts w:cs="Arial"/>
        </w:rPr>
        <w:t>formal order of investigation, subpoena, Wells Notice</w:t>
      </w:r>
      <w:r>
        <w:rPr>
          <w:rFonts w:cs="Arial"/>
        </w:rPr>
        <w:t xml:space="preserve">, </w:t>
      </w:r>
      <w:r w:rsidRPr="00F3598F">
        <w:rPr>
          <w:rFonts w:cs="Arial"/>
        </w:rPr>
        <w:t>or the functional or foreign equivalent of any of</w:t>
      </w:r>
      <w:r>
        <w:rPr>
          <w:rFonts w:cs="Arial"/>
        </w:rPr>
        <w:t xml:space="preserve"> </w:t>
      </w:r>
      <w:r w:rsidRPr="00F3598F">
        <w:rPr>
          <w:rFonts w:cs="Arial"/>
        </w:rPr>
        <w:t>the foregoing</w:t>
      </w:r>
      <w:r>
        <w:rPr>
          <w:rFonts w:cs="Arial"/>
        </w:rPr>
        <w:t>,</w:t>
      </w:r>
      <w:r w:rsidRPr="00F3598F">
        <w:rPr>
          <w:rFonts w:cs="Arial"/>
        </w:rPr>
        <w:t xml:space="preserve"> or any similar writing </w:t>
      </w:r>
      <w:r w:rsidR="008910E9" w:rsidRPr="009D707B">
        <w:rPr>
          <w:rFonts w:cs="Arial"/>
        </w:rPr>
        <w:t xml:space="preserve">from a governmental or regulatory authority or a </w:t>
      </w:r>
      <w:r w:rsidR="008910E9" w:rsidRPr="009D707B">
        <w:rPr>
          <w:rFonts w:cs="Arial"/>
          <w:b/>
        </w:rPr>
        <w:t>Self-Regulatory Organization</w:t>
      </w:r>
      <w:r w:rsidR="008910E9" w:rsidRPr="009D707B">
        <w:rPr>
          <w:rFonts w:cs="Arial"/>
        </w:rPr>
        <w:t xml:space="preserve"> </w:t>
      </w:r>
      <w:r w:rsidRPr="00F3598F">
        <w:rPr>
          <w:rFonts w:cs="Arial"/>
        </w:rPr>
        <w:t xml:space="preserve">compelling an </w:t>
      </w:r>
      <w:r w:rsidRPr="00592803">
        <w:rPr>
          <w:rFonts w:cs="Arial"/>
          <w:b/>
        </w:rPr>
        <w:t>Insured</w:t>
      </w:r>
      <w:r w:rsidRPr="00F3598F">
        <w:rPr>
          <w:rFonts w:cs="Arial"/>
        </w:rPr>
        <w:t xml:space="preserve"> to</w:t>
      </w:r>
      <w:r>
        <w:rPr>
          <w:rFonts w:cs="Arial"/>
        </w:rPr>
        <w:t xml:space="preserve"> </w:t>
      </w:r>
      <w:r w:rsidRPr="00F3598F">
        <w:rPr>
          <w:rFonts w:cs="Arial"/>
        </w:rPr>
        <w:t>provide documents or testimony or to comply in any other way</w:t>
      </w:r>
      <w:r>
        <w:rPr>
          <w:rFonts w:cs="Arial"/>
        </w:rPr>
        <w:t xml:space="preserve"> </w:t>
      </w:r>
      <w:r w:rsidRPr="00F3598F">
        <w:rPr>
          <w:rFonts w:cs="Arial"/>
        </w:rPr>
        <w:t xml:space="preserve">with such notice or </w:t>
      </w:r>
      <w:r w:rsidR="008910E9">
        <w:rPr>
          <w:rFonts w:cs="Arial"/>
        </w:rPr>
        <w:t>writing, but only if such writing</w:t>
      </w:r>
      <w:r w:rsidRPr="009D707B">
        <w:rPr>
          <w:rFonts w:cs="Arial"/>
        </w:rPr>
        <w:t xml:space="preserve"> </w:t>
      </w:r>
      <w:r w:rsidRPr="009D707B">
        <w:rPr>
          <w:rFonts w:cs="Arial"/>
        </w:rPr>
        <w:lastRenderedPageBreak/>
        <w:t>identif</w:t>
      </w:r>
      <w:r w:rsidR="008910E9">
        <w:rPr>
          <w:rFonts w:cs="Arial"/>
        </w:rPr>
        <w:t>ies</w:t>
      </w:r>
      <w:r w:rsidRPr="009D707B">
        <w:rPr>
          <w:rFonts w:cs="Arial"/>
        </w:rPr>
        <w:t xml:space="preserve"> an </w:t>
      </w:r>
      <w:r w:rsidRPr="009D707B">
        <w:rPr>
          <w:rFonts w:cs="Arial"/>
          <w:b/>
        </w:rPr>
        <w:t>Insured</w:t>
      </w:r>
      <w:r w:rsidRPr="009D707B">
        <w:rPr>
          <w:rFonts w:cs="Arial"/>
        </w:rPr>
        <w:t xml:space="preserve"> as an entity or person against whom a formal proceeding may be commenced, or identif</w:t>
      </w:r>
      <w:r w:rsidR="008910E9">
        <w:rPr>
          <w:rFonts w:cs="Arial"/>
        </w:rPr>
        <w:t>ies</w:t>
      </w:r>
      <w:r w:rsidRPr="009D707B">
        <w:rPr>
          <w:rFonts w:cs="Arial"/>
        </w:rPr>
        <w:t xml:space="preserve"> </w:t>
      </w:r>
      <w:r>
        <w:rPr>
          <w:rFonts w:cs="Arial"/>
        </w:rPr>
        <w:t xml:space="preserve">a </w:t>
      </w:r>
      <w:r w:rsidRPr="00592803">
        <w:rPr>
          <w:rFonts w:cs="Arial"/>
          <w:b/>
        </w:rPr>
        <w:t>Wrongful Act</w:t>
      </w:r>
      <w:r w:rsidRPr="009D707B">
        <w:rPr>
          <w:rFonts w:cs="Arial"/>
        </w:rPr>
        <w:t xml:space="preserve"> </w:t>
      </w:r>
      <w:r>
        <w:rPr>
          <w:rFonts w:cs="Arial"/>
        </w:rPr>
        <w:t xml:space="preserve">of </w:t>
      </w:r>
      <w:r w:rsidRPr="009D707B">
        <w:rPr>
          <w:rFonts w:cs="Arial"/>
        </w:rPr>
        <w:t xml:space="preserve">the </w:t>
      </w:r>
      <w:r w:rsidRPr="009D707B">
        <w:rPr>
          <w:rFonts w:cs="Arial"/>
          <w:b/>
        </w:rPr>
        <w:t>Insured</w:t>
      </w:r>
      <w:r w:rsidRPr="009D707B">
        <w:rPr>
          <w:rFonts w:cs="Arial"/>
        </w:rPr>
        <w:t>;</w:t>
      </w:r>
    </w:p>
    <w:p w14:paraId="7C8526BD" w14:textId="77777777" w:rsidR="0091166D" w:rsidRDefault="0091166D" w:rsidP="00877764">
      <w:pPr>
        <w:jc w:val="both"/>
        <w:rPr>
          <w:rFonts w:cs="Arial"/>
        </w:rPr>
      </w:pPr>
    </w:p>
    <w:p w14:paraId="7C8526BE" w14:textId="77777777" w:rsidR="0091166D" w:rsidRDefault="0091166D" w:rsidP="00877764">
      <w:pPr>
        <w:jc w:val="both"/>
        <w:rPr>
          <w:rFonts w:cs="Arial"/>
        </w:rPr>
      </w:pPr>
      <w:r>
        <w:rPr>
          <w:rFonts w:cs="Arial"/>
        </w:rPr>
        <w:t>including an appeal of any of the foregoing; or</w:t>
      </w:r>
    </w:p>
    <w:p w14:paraId="7C8526BF" w14:textId="77777777" w:rsidR="0091166D" w:rsidRPr="009D707B" w:rsidRDefault="0091166D" w:rsidP="00877764">
      <w:pPr>
        <w:jc w:val="both"/>
        <w:rPr>
          <w:rFonts w:cs="Arial"/>
        </w:rPr>
      </w:pPr>
    </w:p>
    <w:p w14:paraId="7C8526C0" w14:textId="77777777" w:rsidR="0091166D" w:rsidRPr="009D707B" w:rsidRDefault="0091166D" w:rsidP="0067337B">
      <w:pPr>
        <w:pStyle w:val="OLlevel4"/>
        <w:spacing w:line="240" w:lineRule="auto"/>
        <w:ind w:left="360" w:hanging="360"/>
        <w:rPr>
          <w:rFonts w:cs="Arial"/>
        </w:rPr>
      </w:pPr>
      <w:r w:rsidRPr="009D707B">
        <w:rPr>
          <w:rFonts w:cs="Arial"/>
        </w:rPr>
        <w:t>7.</w:t>
      </w:r>
      <w:r w:rsidRPr="009D707B">
        <w:rPr>
          <w:rFonts w:cs="Arial"/>
        </w:rPr>
        <w:tab/>
        <w:t xml:space="preserve">a request to toll or waive a statute of limitations with respect to a </w:t>
      </w:r>
      <w:r w:rsidRPr="009D707B">
        <w:rPr>
          <w:rFonts w:cs="Arial"/>
          <w:b/>
        </w:rPr>
        <w:t>Wrongful Act</w:t>
      </w:r>
      <w:r w:rsidRPr="009D707B">
        <w:rPr>
          <w:rFonts w:cs="Arial"/>
        </w:rPr>
        <w:t>.</w:t>
      </w:r>
    </w:p>
    <w:p w14:paraId="7C8526C1" w14:textId="77777777" w:rsidR="0091166D" w:rsidRPr="009D707B" w:rsidRDefault="0091166D" w:rsidP="000148DC">
      <w:pPr>
        <w:pStyle w:val="OLlevel4"/>
        <w:spacing w:line="240" w:lineRule="auto"/>
        <w:ind w:left="360" w:hanging="360"/>
        <w:rPr>
          <w:rFonts w:cs="Arial"/>
        </w:rPr>
      </w:pPr>
    </w:p>
    <w:p w14:paraId="7C8526C2" w14:textId="77777777" w:rsidR="002A632A" w:rsidRPr="006E5842" w:rsidRDefault="0091166D" w:rsidP="000148DC">
      <w:pPr>
        <w:pStyle w:val="OLlevel2"/>
        <w:spacing w:line="240" w:lineRule="auto"/>
        <w:ind w:left="0" w:firstLine="0"/>
        <w:rPr>
          <w:rFonts w:cs="Arial"/>
        </w:rPr>
      </w:pPr>
      <w:r w:rsidRPr="009D707B">
        <w:rPr>
          <w:rFonts w:cs="Arial"/>
          <w:b/>
        </w:rPr>
        <w:t>Claim</w:t>
      </w:r>
      <w:r w:rsidRPr="009D707B">
        <w:rPr>
          <w:rFonts w:cs="Arial"/>
        </w:rPr>
        <w:t xml:space="preserve"> does not include any routine examination, inspection,</w:t>
      </w:r>
      <w:r w:rsidR="004B39F0">
        <w:rPr>
          <w:rFonts w:cs="Arial"/>
        </w:rPr>
        <w:t xml:space="preserve"> or</w:t>
      </w:r>
      <w:r w:rsidRPr="009D707B">
        <w:rPr>
          <w:rFonts w:cs="Arial"/>
        </w:rPr>
        <w:t xml:space="preserve"> inquiry,</w:t>
      </w:r>
      <w:r w:rsidR="004B39F0">
        <w:rPr>
          <w:rFonts w:cs="Arial"/>
        </w:rPr>
        <w:t xml:space="preserve"> or any</w:t>
      </w:r>
      <w:r w:rsidRPr="009D707B">
        <w:rPr>
          <w:rFonts w:cs="Arial"/>
        </w:rPr>
        <w:t xml:space="preserve"> sweep examination, deficiency letter, or any general or informal request for information.</w:t>
      </w:r>
    </w:p>
    <w:p w14:paraId="7C8526C3" w14:textId="77777777" w:rsidR="002A632A" w:rsidRPr="006E5842" w:rsidRDefault="002A632A" w:rsidP="00887200">
      <w:pPr>
        <w:jc w:val="both"/>
        <w:rPr>
          <w:rFonts w:cs="Arial"/>
        </w:rPr>
      </w:pPr>
    </w:p>
    <w:p w14:paraId="7C8526C4" w14:textId="77777777" w:rsidR="00F17811" w:rsidRPr="006E5842" w:rsidRDefault="00F17811" w:rsidP="005A1534">
      <w:pPr>
        <w:pStyle w:val="OLlevel2"/>
        <w:spacing w:line="240" w:lineRule="auto"/>
        <w:ind w:left="360" w:hanging="360"/>
        <w:rPr>
          <w:rFonts w:cs="Arial"/>
        </w:rPr>
      </w:pPr>
      <w:r w:rsidRPr="006E5842">
        <w:rPr>
          <w:rFonts w:cs="Arial"/>
          <w:b/>
        </w:rPr>
        <w:t>Control</w:t>
      </w:r>
      <w:r w:rsidRPr="006E5842">
        <w:rPr>
          <w:rFonts w:cs="Arial"/>
        </w:rPr>
        <w:t xml:space="preserve"> means:</w:t>
      </w:r>
    </w:p>
    <w:p w14:paraId="7C8526C5" w14:textId="77777777" w:rsidR="00F17811" w:rsidRPr="006E5842" w:rsidRDefault="00F17811" w:rsidP="005A1534">
      <w:pPr>
        <w:pStyle w:val="OLlevel2"/>
        <w:spacing w:line="240" w:lineRule="auto"/>
        <w:ind w:left="360" w:hanging="360"/>
        <w:rPr>
          <w:rFonts w:cs="Arial"/>
        </w:rPr>
      </w:pPr>
    </w:p>
    <w:p w14:paraId="7C8526C6" w14:textId="77777777" w:rsidR="00F17811" w:rsidRPr="006E5842" w:rsidRDefault="00F17811" w:rsidP="00100411">
      <w:pPr>
        <w:pStyle w:val="OLlevel3"/>
        <w:spacing w:line="240" w:lineRule="auto"/>
        <w:ind w:left="360" w:hanging="360"/>
        <w:rPr>
          <w:rFonts w:cs="Arial"/>
        </w:rPr>
      </w:pPr>
      <w:r w:rsidRPr="006E5842">
        <w:rPr>
          <w:rFonts w:cs="Arial"/>
        </w:rPr>
        <w:t>1.</w:t>
      </w:r>
      <w:r w:rsidRPr="006E5842">
        <w:rPr>
          <w:rFonts w:cs="Arial"/>
        </w:rPr>
        <w:tab/>
        <w:t xml:space="preserve">ownership of more than fifty percent (50%) of the issued and outstanding voting securities or voting rights representing the present right to elect, appoint or designate the directors, of a corporation, the </w:t>
      </w:r>
      <w:r w:rsidRPr="006E5842">
        <w:rPr>
          <w:rFonts w:cs="Arial"/>
          <w:b/>
        </w:rPr>
        <w:t>Managers</w:t>
      </w:r>
      <w:r w:rsidRPr="006E5842">
        <w:rPr>
          <w:rFonts w:cs="Arial"/>
        </w:rPr>
        <w:t xml:space="preserve"> of a limited liability company, or the general partners or managing general partners of a partnership; or</w:t>
      </w:r>
    </w:p>
    <w:p w14:paraId="7C8526C7" w14:textId="77777777" w:rsidR="00F17811" w:rsidRPr="006E5842" w:rsidRDefault="00F17811" w:rsidP="009D3881">
      <w:pPr>
        <w:ind w:left="360"/>
        <w:jc w:val="both"/>
        <w:rPr>
          <w:rFonts w:cs="Arial"/>
        </w:rPr>
      </w:pPr>
    </w:p>
    <w:p w14:paraId="7C8526C8" w14:textId="77777777" w:rsidR="00F17811" w:rsidRPr="006E5842" w:rsidRDefault="00F17811">
      <w:pPr>
        <w:pStyle w:val="OLlevel3"/>
        <w:spacing w:line="240" w:lineRule="auto"/>
        <w:ind w:left="360" w:hanging="360"/>
        <w:rPr>
          <w:rFonts w:cs="Arial"/>
        </w:rPr>
      </w:pPr>
      <w:r w:rsidRPr="006E5842">
        <w:rPr>
          <w:rFonts w:cs="Arial"/>
        </w:rPr>
        <w:t>2.</w:t>
      </w:r>
      <w:r w:rsidRPr="006E5842">
        <w:rPr>
          <w:rFonts w:cs="Arial"/>
        </w:rPr>
        <w:tab/>
      </w:r>
      <w:r w:rsidR="00244072">
        <w:rPr>
          <w:rFonts w:cs="Arial"/>
        </w:rPr>
        <w:t>possession o</w:t>
      </w:r>
      <w:r w:rsidRPr="006E5842">
        <w:rPr>
          <w:rFonts w:cs="Arial"/>
        </w:rPr>
        <w:t xml:space="preserve">f the rights to elect, appoint or designate more than fifty percent (50%) of the directors, of a corporation, the </w:t>
      </w:r>
      <w:r w:rsidRPr="006E5842">
        <w:rPr>
          <w:rFonts w:cs="Arial"/>
          <w:b/>
        </w:rPr>
        <w:t>Managers</w:t>
      </w:r>
      <w:r w:rsidRPr="006E5842">
        <w:rPr>
          <w:rFonts w:cs="Arial"/>
        </w:rPr>
        <w:t xml:space="preserve"> of a limited liability company, or the general partners or managing general partners of a partnership</w:t>
      </w:r>
      <w:r w:rsidR="00244072">
        <w:rPr>
          <w:rFonts w:cs="Arial"/>
        </w:rPr>
        <w:t>, where such rights arise from a written contract</w:t>
      </w:r>
      <w:r w:rsidRPr="006E5842">
        <w:rPr>
          <w:rFonts w:cs="Arial"/>
        </w:rPr>
        <w:t>.</w:t>
      </w:r>
    </w:p>
    <w:p w14:paraId="7C8526C9" w14:textId="77777777" w:rsidR="00F17811" w:rsidRPr="006E5842" w:rsidRDefault="00F17811">
      <w:pPr>
        <w:pStyle w:val="OLlevel2"/>
        <w:spacing w:line="240" w:lineRule="auto"/>
        <w:ind w:left="360" w:hanging="360"/>
        <w:rPr>
          <w:rFonts w:cs="Arial"/>
        </w:rPr>
      </w:pPr>
    </w:p>
    <w:p w14:paraId="7C8526CA" w14:textId="77777777" w:rsidR="003D58FF" w:rsidRPr="006E5842" w:rsidRDefault="003D58FF">
      <w:pPr>
        <w:pStyle w:val="OLlevel2"/>
        <w:spacing w:line="240" w:lineRule="auto"/>
        <w:ind w:left="360" w:hanging="360"/>
        <w:rPr>
          <w:rFonts w:cs="Arial"/>
        </w:rPr>
      </w:pPr>
      <w:r w:rsidRPr="006E5842">
        <w:rPr>
          <w:rFonts w:cs="Arial"/>
          <w:b/>
        </w:rPr>
        <w:t>Coverage Part</w:t>
      </w:r>
      <w:r w:rsidRPr="006E5842">
        <w:rPr>
          <w:rFonts w:cs="Arial"/>
        </w:rPr>
        <w:t xml:space="preserve"> means</w:t>
      </w:r>
      <w:r w:rsidR="00E66F01" w:rsidRPr="006E5842">
        <w:rPr>
          <w:rFonts w:cs="Arial"/>
        </w:rPr>
        <w:t xml:space="preserve"> those coverage parts purchased by the </w:t>
      </w:r>
      <w:r w:rsidR="00E66F01" w:rsidRPr="006E5842">
        <w:rPr>
          <w:rFonts w:cs="Arial"/>
          <w:b/>
        </w:rPr>
        <w:t>Insureds</w:t>
      </w:r>
      <w:r w:rsidR="00E66F01" w:rsidRPr="00487A81">
        <w:rPr>
          <w:rFonts w:cs="Arial"/>
        </w:rPr>
        <w:t xml:space="preserve"> </w:t>
      </w:r>
      <w:r w:rsidR="00E66F01" w:rsidRPr="006E5842">
        <w:rPr>
          <w:rFonts w:cs="Arial"/>
        </w:rPr>
        <w:t>as set forth in the Declarations</w:t>
      </w:r>
      <w:r w:rsidR="000F58FA" w:rsidRPr="006E5842">
        <w:rPr>
          <w:rFonts w:cs="Arial"/>
        </w:rPr>
        <w:t>.</w:t>
      </w:r>
    </w:p>
    <w:p w14:paraId="7C8526CB" w14:textId="77777777" w:rsidR="002A632A" w:rsidRPr="006E5842" w:rsidRDefault="002A632A">
      <w:pPr>
        <w:ind w:left="360"/>
        <w:jc w:val="both"/>
        <w:rPr>
          <w:rFonts w:cs="Arial"/>
        </w:rPr>
      </w:pPr>
    </w:p>
    <w:p w14:paraId="7C8526CC" w14:textId="77777777" w:rsidR="007C2B09" w:rsidRPr="006E5842" w:rsidRDefault="00153917" w:rsidP="009D3881">
      <w:pPr>
        <w:pStyle w:val="OLlevel2"/>
        <w:spacing w:line="240" w:lineRule="auto"/>
        <w:ind w:left="0" w:firstLine="0"/>
        <w:rPr>
          <w:rFonts w:cs="Arial"/>
          <w:b/>
        </w:rPr>
      </w:pPr>
      <w:r w:rsidRPr="009D707B">
        <w:rPr>
          <w:rFonts w:cs="Arial"/>
          <w:b/>
        </w:rPr>
        <w:t>Defense Costs</w:t>
      </w:r>
      <w:r w:rsidRPr="009D707B">
        <w:rPr>
          <w:rFonts w:cs="Arial"/>
        </w:rPr>
        <w:t xml:space="preserve"> means reasonable and necessary costs and fees, including </w:t>
      </w:r>
      <w:r w:rsidR="00E13ACE">
        <w:rPr>
          <w:rFonts w:cs="Arial"/>
        </w:rPr>
        <w:t xml:space="preserve">but not limited to </w:t>
      </w:r>
      <w:r w:rsidRPr="009D707B">
        <w:rPr>
          <w:rFonts w:cs="Arial"/>
        </w:rPr>
        <w:t>attorney and expert fees, and expenses (other than regular or overtime wages, salaries, fees</w:t>
      </w:r>
      <w:r w:rsidR="00F93407">
        <w:rPr>
          <w:rFonts w:cs="Arial"/>
        </w:rPr>
        <w:t>,</w:t>
      </w:r>
      <w:r w:rsidRPr="009D707B">
        <w:rPr>
          <w:rFonts w:cs="Arial"/>
        </w:rPr>
        <w:t xml:space="preserve"> or benefits of the </w:t>
      </w:r>
      <w:r w:rsidRPr="009D707B">
        <w:rPr>
          <w:rFonts w:cs="Arial"/>
          <w:b/>
        </w:rPr>
        <w:t>Insured</w:t>
      </w:r>
      <w:r w:rsidRPr="009D707B">
        <w:rPr>
          <w:rFonts w:cs="Arial"/>
        </w:rPr>
        <w:t xml:space="preserve"> </w:t>
      </w:r>
      <w:r w:rsidRPr="009D707B">
        <w:rPr>
          <w:rFonts w:cs="Arial"/>
          <w:b/>
        </w:rPr>
        <w:t>Individuals</w:t>
      </w:r>
      <w:r w:rsidRPr="009D707B">
        <w:rPr>
          <w:rFonts w:cs="Arial"/>
        </w:rPr>
        <w:t xml:space="preserve"> or employees of, or overhead expenses of, an </w:t>
      </w:r>
      <w:r w:rsidRPr="009D707B">
        <w:rPr>
          <w:rFonts w:cs="Arial"/>
          <w:b/>
        </w:rPr>
        <w:t>Entity Insured</w:t>
      </w:r>
      <w:r w:rsidRPr="009D707B">
        <w:rPr>
          <w:rFonts w:cs="Arial"/>
        </w:rPr>
        <w:t xml:space="preserve">) incurred by or on behalf of an </w:t>
      </w:r>
      <w:r w:rsidRPr="009D707B">
        <w:rPr>
          <w:rFonts w:cs="Arial"/>
          <w:b/>
        </w:rPr>
        <w:t xml:space="preserve">Insured </w:t>
      </w:r>
      <w:r w:rsidRPr="009D707B">
        <w:rPr>
          <w:rFonts w:cs="Arial"/>
        </w:rPr>
        <w:t xml:space="preserve">in defending, settling, appealing, or investigating </w:t>
      </w:r>
      <w:r w:rsidRPr="009D707B">
        <w:rPr>
          <w:rFonts w:cs="Arial"/>
          <w:b/>
        </w:rPr>
        <w:t>Claims</w:t>
      </w:r>
      <w:r w:rsidRPr="009D707B">
        <w:rPr>
          <w:rFonts w:cs="Arial"/>
        </w:rPr>
        <w:t>, and the premiums for appeal, attachment</w:t>
      </w:r>
      <w:r w:rsidR="00E13ACE">
        <w:rPr>
          <w:rFonts w:cs="Arial"/>
        </w:rPr>
        <w:t>,</w:t>
      </w:r>
      <w:r w:rsidRPr="009D707B">
        <w:rPr>
          <w:rFonts w:cs="Arial"/>
        </w:rPr>
        <w:t xml:space="preserve"> or similar bonds. The Insurer, however, </w:t>
      </w:r>
      <w:r w:rsidR="00E74CB3">
        <w:rPr>
          <w:rFonts w:cs="Arial"/>
        </w:rPr>
        <w:t>has</w:t>
      </w:r>
      <w:r w:rsidRPr="009D707B">
        <w:rPr>
          <w:rFonts w:cs="Arial"/>
        </w:rPr>
        <w:t xml:space="preserve"> no obligation to furnish such bonds. </w:t>
      </w:r>
      <w:r w:rsidR="00085F49">
        <w:rPr>
          <w:rFonts w:cs="Arial"/>
        </w:rPr>
        <w:t>Solely</w:t>
      </w:r>
      <w:r w:rsidR="00B54770">
        <w:rPr>
          <w:rFonts w:cs="Arial"/>
        </w:rPr>
        <w:t xml:space="preserve"> </w:t>
      </w:r>
      <w:r w:rsidR="004B39F0">
        <w:rPr>
          <w:rFonts w:cs="Arial"/>
        </w:rPr>
        <w:t xml:space="preserve">to </w:t>
      </w:r>
      <w:r w:rsidR="00B54770">
        <w:rPr>
          <w:rFonts w:cs="Arial"/>
        </w:rPr>
        <w:t xml:space="preserve">the extent that a specific </w:t>
      </w:r>
      <w:r w:rsidR="00B54770" w:rsidRPr="008F0283">
        <w:rPr>
          <w:rFonts w:cs="Arial"/>
          <w:b/>
        </w:rPr>
        <w:t>Coverage Part</w:t>
      </w:r>
      <w:r w:rsidR="00B54770">
        <w:rPr>
          <w:rFonts w:cs="Arial"/>
        </w:rPr>
        <w:t xml:space="preserve"> provides</w:t>
      </w:r>
      <w:r w:rsidR="00085F49">
        <w:rPr>
          <w:rFonts w:cs="Arial"/>
        </w:rPr>
        <w:t xml:space="preserve"> coverage for </w:t>
      </w:r>
      <w:r w:rsidR="00B54770">
        <w:rPr>
          <w:rFonts w:cs="Arial"/>
        </w:rPr>
        <w:t xml:space="preserve">extradition, </w:t>
      </w:r>
      <w:r w:rsidRPr="009D707B">
        <w:rPr>
          <w:rFonts w:cs="Arial"/>
          <w:b/>
        </w:rPr>
        <w:t>Defense Costs</w:t>
      </w:r>
      <w:r w:rsidRPr="009D707B">
        <w:rPr>
          <w:rFonts w:cs="Arial"/>
        </w:rPr>
        <w:t xml:space="preserve"> means reasonable and necessary fees, costs and expenses incurred </w:t>
      </w:r>
      <w:r w:rsidR="00085F49">
        <w:rPr>
          <w:rFonts w:cs="Arial"/>
        </w:rPr>
        <w:t>by</w:t>
      </w:r>
      <w:r w:rsidRPr="009D707B">
        <w:rPr>
          <w:rFonts w:cs="Arial"/>
        </w:rPr>
        <w:t xml:space="preserve"> an </w:t>
      </w:r>
      <w:r w:rsidRPr="009D707B">
        <w:rPr>
          <w:rFonts w:cs="Arial"/>
          <w:b/>
        </w:rPr>
        <w:t>Insured Individual</w:t>
      </w:r>
      <w:r w:rsidRPr="009D707B">
        <w:rPr>
          <w:rFonts w:cs="Arial"/>
        </w:rPr>
        <w:t xml:space="preserve"> </w:t>
      </w:r>
      <w:r w:rsidR="00085F49">
        <w:rPr>
          <w:rFonts w:cs="Arial"/>
        </w:rPr>
        <w:t xml:space="preserve">in </w:t>
      </w:r>
      <w:r w:rsidRPr="009D707B">
        <w:rPr>
          <w:rFonts w:cs="Arial"/>
        </w:rPr>
        <w:t xml:space="preserve">lawfully opposing, challenging, resisting, or defending against any request for the extradition of </w:t>
      </w:r>
      <w:r w:rsidR="00F93407">
        <w:rPr>
          <w:rFonts w:cs="Arial"/>
        </w:rPr>
        <w:t>such</w:t>
      </w:r>
      <w:r w:rsidR="00F93407" w:rsidRPr="009D707B">
        <w:rPr>
          <w:rFonts w:cs="Arial"/>
        </w:rPr>
        <w:t xml:space="preserve"> </w:t>
      </w:r>
      <w:r w:rsidRPr="009D707B">
        <w:rPr>
          <w:rFonts w:cs="Arial"/>
          <w:b/>
        </w:rPr>
        <w:t>Insured Individual</w:t>
      </w:r>
      <w:r w:rsidRPr="009D707B">
        <w:rPr>
          <w:rFonts w:cs="Arial"/>
        </w:rPr>
        <w:t xml:space="preserve">, or appealing any order for the extradition of such </w:t>
      </w:r>
      <w:r w:rsidRPr="009D707B">
        <w:rPr>
          <w:rFonts w:cs="Arial"/>
          <w:b/>
        </w:rPr>
        <w:t>Insured Individual</w:t>
      </w:r>
      <w:r w:rsidR="002A632A" w:rsidRPr="006E5842">
        <w:rPr>
          <w:rFonts w:cs="Arial"/>
        </w:rPr>
        <w:t>.</w:t>
      </w:r>
      <w:r w:rsidR="002B210D" w:rsidRPr="002B210D">
        <w:rPr>
          <w:rFonts w:cs="Arial"/>
        </w:rPr>
        <w:t xml:space="preserve"> </w:t>
      </w:r>
      <w:r w:rsidR="002B210D">
        <w:rPr>
          <w:rFonts w:cs="Arial"/>
        </w:rPr>
        <w:t>Sole</w:t>
      </w:r>
      <w:r w:rsidR="00045252">
        <w:rPr>
          <w:rFonts w:cs="Arial"/>
        </w:rPr>
        <w:t>l</w:t>
      </w:r>
      <w:r w:rsidR="002B210D">
        <w:rPr>
          <w:rFonts w:cs="Arial"/>
        </w:rPr>
        <w:t xml:space="preserve">y to the extent that a specific </w:t>
      </w:r>
      <w:r w:rsidR="002B210D" w:rsidRPr="003823D6">
        <w:rPr>
          <w:rFonts w:cs="Arial"/>
          <w:b/>
        </w:rPr>
        <w:t>Coverage Part</w:t>
      </w:r>
      <w:r w:rsidR="002B210D">
        <w:rPr>
          <w:rFonts w:cs="Arial"/>
        </w:rPr>
        <w:t xml:space="preserve"> provides coverage for </w:t>
      </w:r>
      <w:r w:rsidR="002B210D" w:rsidRPr="008F1AEC">
        <w:rPr>
          <w:rFonts w:cs="Arial"/>
          <w:b/>
        </w:rPr>
        <w:t>Derivative Investigation</w:t>
      </w:r>
      <w:r w:rsidR="00E13ACE" w:rsidRPr="008F1AEC">
        <w:rPr>
          <w:rFonts w:cs="Arial"/>
          <w:b/>
        </w:rPr>
        <w:t xml:space="preserve"> Costs</w:t>
      </w:r>
      <w:r w:rsidR="002B210D">
        <w:rPr>
          <w:rFonts w:cs="Arial"/>
        </w:rPr>
        <w:t xml:space="preserve">, </w:t>
      </w:r>
      <w:r w:rsidR="002B210D" w:rsidRPr="009D707B">
        <w:rPr>
          <w:rFonts w:cs="Arial"/>
          <w:b/>
        </w:rPr>
        <w:t>Defense Costs</w:t>
      </w:r>
      <w:r w:rsidR="002B210D" w:rsidRPr="009D707B">
        <w:rPr>
          <w:rFonts w:cs="Arial"/>
        </w:rPr>
        <w:t xml:space="preserve"> means</w:t>
      </w:r>
      <w:r w:rsidR="002B210D">
        <w:rPr>
          <w:rFonts w:cs="Arial"/>
        </w:rPr>
        <w:t xml:space="preserve"> </w:t>
      </w:r>
      <w:r w:rsidR="002B210D" w:rsidRPr="008F0283">
        <w:rPr>
          <w:rFonts w:cs="Arial"/>
          <w:b/>
        </w:rPr>
        <w:t>Derivative Investigation Costs</w:t>
      </w:r>
      <w:r w:rsidR="002B210D">
        <w:rPr>
          <w:rFonts w:cs="Arial"/>
        </w:rPr>
        <w:t>.</w:t>
      </w:r>
    </w:p>
    <w:p w14:paraId="7C8526CD" w14:textId="77777777" w:rsidR="007D7E6A" w:rsidRPr="006E5842" w:rsidRDefault="007D7E6A" w:rsidP="009D3881">
      <w:pPr>
        <w:ind w:left="360" w:hanging="360"/>
        <w:jc w:val="both"/>
        <w:rPr>
          <w:rFonts w:cs="Arial"/>
        </w:rPr>
      </w:pPr>
    </w:p>
    <w:p w14:paraId="7C8526CE" w14:textId="77777777" w:rsidR="000F70FA" w:rsidRPr="008F0283" w:rsidRDefault="000F70FA">
      <w:pPr>
        <w:ind w:left="360" w:hanging="360"/>
        <w:jc w:val="both"/>
        <w:rPr>
          <w:rFonts w:cs="Arial"/>
        </w:rPr>
      </w:pPr>
      <w:r w:rsidRPr="00AC26BF">
        <w:rPr>
          <w:rFonts w:cs="Arial"/>
          <w:b/>
        </w:rPr>
        <w:t>Derivative Investigation Costs</w:t>
      </w:r>
      <w:r>
        <w:rPr>
          <w:rFonts w:cs="Arial"/>
        </w:rPr>
        <w:t xml:space="preserve"> ha</w:t>
      </w:r>
      <w:r w:rsidR="004B39F0">
        <w:rPr>
          <w:rFonts w:cs="Arial"/>
        </w:rPr>
        <w:t>s</w:t>
      </w:r>
      <w:r>
        <w:rPr>
          <w:rFonts w:cs="Arial"/>
        </w:rPr>
        <w:t xml:space="preserve"> the meaning set forth in </w:t>
      </w:r>
      <w:r w:rsidR="00780180">
        <w:rPr>
          <w:rFonts w:cs="Arial"/>
        </w:rPr>
        <w:t>each</w:t>
      </w:r>
      <w:r>
        <w:rPr>
          <w:rFonts w:cs="Arial"/>
        </w:rPr>
        <w:t xml:space="preserve"> </w:t>
      </w:r>
      <w:r w:rsidRPr="008F0283">
        <w:rPr>
          <w:rFonts w:cs="Arial"/>
          <w:b/>
        </w:rPr>
        <w:t>Coverage Part</w:t>
      </w:r>
      <w:r w:rsidRPr="008F0283">
        <w:rPr>
          <w:rFonts w:cs="Arial"/>
        </w:rPr>
        <w:t>.</w:t>
      </w:r>
    </w:p>
    <w:p w14:paraId="7C8526CF" w14:textId="77777777" w:rsidR="000F70FA" w:rsidRDefault="000F70FA">
      <w:pPr>
        <w:ind w:left="360" w:hanging="360"/>
        <w:jc w:val="both"/>
        <w:rPr>
          <w:rFonts w:cs="Arial"/>
          <w:b/>
        </w:rPr>
      </w:pPr>
    </w:p>
    <w:p w14:paraId="7C8526D0" w14:textId="77777777" w:rsidR="00F10A4A" w:rsidRPr="006E5842" w:rsidRDefault="00F10A4A" w:rsidP="00877764">
      <w:pPr>
        <w:jc w:val="both"/>
        <w:rPr>
          <w:rFonts w:cs="Arial"/>
        </w:rPr>
      </w:pPr>
      <w:r w:rsidRPr="008F0283">
        <w:rPr>
          <w:rFonts w:cs="Arial"/>
          <w:b/>
        </w:rPr>
        <w:t>Domestic Partner</w:t>
      </w:r>
      <w:r>
        <w:rPr>
          <w:rFonts w:cs="Arial"/>
        </w:rPr>
        <w:t xml:space="preserve"> means </w:t>
      </w:r>
      <w:r w:rsidRPr="006E5842">
        <w:rPr>
          <w:rFonts w:cs="Arial"/>
        </w:rPr>
        <w:t xml:space="preserve">any natural person recognized </w:t>
      </w:r>
      <w:r w:rsidR="004B39F0" w:rsidRPr="006E5842">
        <w:rPr>
          <w:rFonts w:cs="Arial"/>
        </w:rPr>
        <w:t xml:space="preserve">by law or by an </w:t>
      </w:r>
      <w:r w:rsidR="004B39F0" w:rsidRPr="006E5842">
        <w:rPr>
          <w:rFonts w:cs="Arial"/>
          <w:b/>
        </w:rPr>
        <w:t>Entity Insured</w:t>
      </w:r>
      <w:r w:rsidR="004B39F0" w:rsidRPr="006E5842">
        <w:rPr>
          <w:rFonts w:cs="Arial"/>
        </w:rPr>
        <w:t xml:space="preserve"> </w:t>
      </w:r>
      <w:r w:rsidRPr="006E5842">
        <w:rPr>
          <w:rFonts w:cs="Arial"/>
        </w:rPr>
        <w:t>as a domestic partner</w:t>
      </w:r>
      <w:r w:rsidR="00780180">
        <w:rPr>
          <w:rFonts w:cs="Arial"/>
        </w:rPr>
        <w:t xml:space="preserve"> or a party to a civil union</w:t>
      </w:r>
      <w:r>
        <w:rPr>
          <w:rFonts w:cs="Arial"/>
        </w:rPr>
        <w:t>.</w:t>
      </w:r>
    </w:p>
    <w:p w14:paraId="7C8526D1" w14:textId="77777777" w:rsidR="00F10A4A" w:rsidRDefault="00F10A4A" w:rsidP="0030545F">
      <w:pPr>
        <w:pStyle w:val="OLlevel2"/>
        <w:spacing w:line="240" w:lineRule="auto"/>
        <w:ind w:left="360" w:hanging="360"/>
        <w:rPr>
          <w:rFonts w:cs="Arial"/>
        </w:rPr>
      </w:pPr>
    </w:p>
    <w:p w14:paraId="7C8526D2" w14:textId="77777777" w:rsidR="006A78F8" w:rsidRPr="006E5842" w:rsidRDefault="000C7984" w:rsidP="0030545F">
      <w:pPr>
        <w:pStyle w:val="OLlevel2"/>
        <w:spacing w:line="240" w:lineRule="auto"/>
        <w:ind w:left="360" w:hanging="360"/>
        <w:rPr>
          <w:rFonts w:cs="Arial"/>
        </w:rPr>
      </w:pPr>
      <w:r w:rsidRPr="006E5842">
        <w:rPr>
          <w:rFonts w:cs="Arial"/>
          <w:b/>
        </w:rPr>
        <w:t>Employee</w:t>
      </w:r>
      <w:r w:rsidRPr="006E5842">
        <w:rPr>
          <w:rFonts w:cs="Arial"/>
        </w:rPr>
        <w:t xml:space="preserve"> means</w:t>
      </w:r>
      <w:r w:rsidR="000E60CD" w:rsidRPr="006E5842">
        <w:rPr>
          <w:rFonts w:cs="Arial"/>
        </w:rPr>
        <w:t xml:space="preserve"> a natural person</w:t>
      </w:r>
      <w:r w:rsidR="00B73F2B">
        <w:rPr>
          <w:rFonts w:cs="Arial"/>
        </w:rPr>
        <w:t xml:space="preserve">, other than an </w:t>
      </w:r>
      <w:r w:rsidR="00B73F2B" w:rsidRPr="00173201">
        <w:rPr>
          <w:rFonts w:cs="Arial"/>
          <w:b/>
        </w:rPr>
        <w:t>Executive</w:t>
      </w:r>
      <w:r w:rsidR="00B73F2B">
        <w:rPr>
          <w:rFonts w:cs="Arial"/>
        </w:rPr>
        <w:t>,</w:t>
      </w:r>
      <w:r w:rsidR="000E60CD" w:rsidRPr="006E5842">
        <w:rPr>
          <w:rFonts w:cs="Arial"/>
        </w:rPr>
        <w:t xml:space="preserve"> who was, now is, or </w:t>
      </w:r>
      <w:r w:rsidR="00E74CB3">
        <w:rPr>
          <w:rFonts w:cs="Arial"/>
        </w:rPr>
        <w:t>will</w:t>
      </w:r>
      <w:r w:rsidR="00E74CB3" w:rsidRPr="006E5842">
        <w:rPr>
          <w:rFonts w:cs="Arial"/>
        </w:rPr>
        <w:t xml:space="preserve"> </w:t>
      </w:r>
      <w:r w:rsidR="000E60CD" w:rsidRPr="006E5842">
        <w:rPr>
          <w:rFonts w:cs="Arial"/>
        </w:rPr>
        <w:t>become</w:t>
      </w:r>
      <w:r w:rsidR="006A78F8" w:rsidRPr="006E5842">
        <w:rPr>
          <w:rFonts w:cs="Arial"/>
        </w:rPr>
        <w:t>:</w:t>
      </w:r>
    </w:p>
    <w:p w14:paraId="7C8526D3" w14:textId="77777777" w:rsidR="006A78F8" w:rsidRPr="006E5842" w:rsidRDefault="006A78F8" w:rsidP="000148DC">
      <w:pPr>
        <w:pStyle w:val="OLlevel2"/>
        <w:spacing w:line="240" w:lineRule="auto"/>
        <w:ind w:left="360" w:hanging="360"/>
        <w:rPr>
          <w:rFonts w:cs="Arial"/>
        </w:rPr>
      </w:pPr>
    </w:p>
    <w:p w14:paraId="7C8526D4" w14:textId="77777777" w:rsidR="000C7984" w:rsidRPr="006E5842" w:rsidRDefault="006A78F8" w:rsidP="000148DC">
      <w:pPr>
        <w:pStyle w:val="OLlevel2"/>
        <w:spacing w:line="240" w:lineRule="auto"/>
        <w:ind w:left="360" w:hanging="360"/>
        <w:rPr>
          <w:rFonts w:cs="Arial"/>
        </w:rPr>
      </w:pPr>
      <w:r w:rsidRPr="006E5842">
        <w:rPr>
          <w:rFonts w:cs="Arial"/>
        </w:rPr>
        <w:t>1.</w:t>
      </w:r>
      <w:r w:rsidRPr="006E5842">
        <w:rPr>
          <w:rFonts w:cs="Arial"/>
        </w:rPr>
        <w:tab/>
      </w:r>
      <w:r w:rsidR="000C7984" w:rsidRPr="006E5842">
        <w:rPr>
          <w:rFonts w:cs="Arial"/>
        </w:rPr>
        <w:t>a full-time, part-time, temporary, leased</w:t>
      </w:r>
      <w:r w:rsidR="00B73F2B">
        <w:rPr>
          <w:rFonts w:cs="Arial"/>
        </w:rPr>
        <w:t>,</w:t>
      </w:r>
      <w:r w:rsidR="000C7984" w:rsidRPr="006E5842">
        <w:rPr>
          <w:rFonts w:cs="Arial"/>
        </w:rPr>
        <w:t xml:space="preserve"> or seasonal employee</w:t>
      </w:r>
      <w:r w:rsidR="00B73F2B">
        <w:rPr>
          <w:rFonts w:cs="Arial"/>
        </w:rPr>
        <w:t xml:space="preserve"> </w:t>
      </w:r>
      <w:r w:rsidR="000C7984" w:rsidRPr="006E5842">
        <w:rPr>
          <w:rFonts w:cs="Arial"/>
        </w:rPr>
        <w:t>or volunteer</w:t>
      </w:r>
      <w:r w:rsidRPr="006E5842">
        <w:rPr>
          <w:rFonts w:cs="Arial"/>
        </w:rPr>
        <w:t xml:space="preserve"> of an </w:t>
      </w:r>
      <w:r w:rsidR="005E260A" w:rsidRPr="006E5842">
        <w:rPr>
          <w:rFonts w:cs="Arial"/>
        </w:rPr>
        <w:t>entity</w:t>
      </w:r>
      <w:r w:rsidR="00780180">
        <w:rPr>
          <w:rFonts w:cs="Arial"/>
        </w:rPr>
        <w:t>,</w:t>
      </w:r>
      <w:r w:rsidR="001532FB" w:rsidRPr="006E5842">
        <w:rPr>
          <w:rFonts w:cs="Arial"/>
        </w:rPr>
        <w:t xml:space="preserve"> whose labor or service is directed or controlled by such entity</w:t>
      </w:r>
      <w:r w:rsidRPr="006E5842">
        <w:rPr>
          <w:rFonts w:cs="Arial"/>
        </w:rPr>
        <w:t>; and</w:t>
      </w:r>
    </w:p>
    <w:p w14:paraId="7C8526D5" w14:textId="77777777" w:rsidR="006A78F8" w:rsidRPr="006E5842" w:rsidRDefault="006A78F8" w:rsidP="005A1534">
      <w:pPr>
        <w:pStyle w:val="OLlevel2"/>
        <w:spacing w:line="240" w:lineRule="auto"/>
        <w:ind w:left="360" w:hanging="360"/>
        <w:rPr>
          <w:rFonts w:cs="Arial"/>
        </w:rPr>
      </w:pPr>
    </w:p>
    <w:p w14:paraId="7C8526D6" w14:textId="77777777" w:rsidR="006A78F8" w:rsidRPr="006E5842" w:rsidRDefault="006A78F8" w:rsidP="005A1534">
      <w:pPr>
        <w:pStyle w:val="OLlevel2"/>
        <w:spacing w:line="240" w:lineRule="auto"/>
        <w:ind w:left="360" w:hanging="360"/>
        <w:rPr>
          <w:rFonts w:cs="Arial"/>
        </w:rPr>
      </w:pPr>
      <w:r w:rsidRPr="006E5842">
        <w:rPr>
          <w:rFonts w:cs="Arial"/>
        </w:rPr>
        <w:t>2.</w:t>
      </w:r>
      <w:r w:rsidRPr="006E5842">
        <w:rPr>
          <w:rFonts w:cs="Arial"/>
        </w:rPr>
        <w:tab/>
        <w:t xml:space="preserve">an independent contractor of an </w:t>
      </w:r>
      <w:r w:rsidR="005E260A" w:rsidRPr="006E5842">
        <w:rPr>
          <w:rFonts w:cs="Arial"/>
        </w:rPr>
        <w:t>entity</w:t>
      </w:r>
      <w:r w:rsidRPr="006E5842">
        <w:rPr>
          <w:rFonts w:cs="Arial"/>
        </w:rPr>
        <w:t xml:space="preserve">, but only if and to the extent that such </w:t>
      </w:r>
      <w:r w:rsidR="005E260A" w:rsidRPr="006E5842">
        <w:rPr>
          <w:rFonts w:cs="Arial"/>
        </w:rPr>
        <w:t>entity</w:t>
      </w:r>
      <w:r w:rsidRPr="006E5842">
        <w:rPr>
          <w:rFonts w:cs="Arial"/>
        </w:rPr>
        <w:t xml:space="preserve"> provides indemnification to such independent contractor, and only while such independent contractor is performing work for or on </w:t>
      </w:r>
      <w:r w:rsidR="005E260A" w:rsidRPr="006E5842">
        <w:rPr>
          <w:rFonts w:cs="Arial"/>
        </w:rPr>
        <w:t>behalf of such</w:t>
      </w:r>
      <w:r w:rsidRPr="006E5842">
        <w:rPr>
          <w:rFonts w:cs="Arial"/>
        </w:rPr>
        <w:t xml:space="preserve"> </w:t>
      </w:r>
      <w:r w:rsidR="005E260A" w:rsidRPr="006E5842">
        <w:rPr>
          <w:rFonts w:cs="Arial"/>
        </w:rPr>
        <w:t>entity</w:t>
      </w:r>
      <w:r w:rsidRPr="006E5842">
        <w:rPr>
          <w:rFonts w:cs="Arial"/>
        </w:rPr>
        <w:t xml:space="preserve"> pursuant to a written contract.</w:t>
      </w:r>
    </w:p>
    <w:p w14:paraId="7C8526D7" w14:textId="77777777" w:rsidR="000C7984" w:rsidRPr="006E5842" w:rsidRDefault="000C7984" w:rsidP="005A1534">
      <w:pPr>
        <w:pStyle w:val="OLlevel2"/>
        <w:spacing w:line="240" w:lineRule="auto"/>
        <w:ind w:left="360" w:hanging="360"/>
        <w:rPr>
          <w:rFonts w:cs="Arial"/>
        </w:rPr>
      </w:pPr>
    </w:p>
    <w:p w14:paraId="7C8526D8" w14:textId="77777777" w:rsidR="007D7E6A" w:rsidRPr="006E5842" w:rsidRDefault="007D7E6A" w:rsidP="00100411">
      <w:pPr>
        <w:pStyle w:val="OLlevel2"/>
        <w:spacing w:line="240" w:lineRule="auto"/>
        <w:ind w:left="360" w:hanging="360"/>
        <w:rPr>
          <w:rFonts w:cs="Arial"/>
        </w:rPr>
      </w:pPr>
      <w:r w:rsidRPr="006E5842">
        <w:rPr>
          <w:rFonts w:cs="Arial"/>
          <w:b/>
        </w:rPr>
        <w:t>Entity Insured</w:t>
      </w:r>
      <w:r w:rsidRPr="006E5842">
        <w:rPr>
          <w:rFonts w:cs="Arial"/>
        </w:rPr>
        <w:t xml:space="preserve"> </w:t>
      </w:r>
      <w:r w:rsidR="00BD74EB">
        <w:rPr>
          <w:rFonts w:cs="Arial"/>
        </w:rPr>
        <w:t xml:space="preserve">has the meaning set forth in each </w:t>
      </w:r>
      <w:r w:rsidR="00BD74EB" w:rsidRPr="008F0283">
        <w:rPr>
          <w:rFonts w:cs="Arial"/>
          <w:b/>
        </w:rPr>
        <w:t>Coverage Part</w:t>
      </w:r>
      <w:r w:rsidR="00BD74EB" w:rsidRPr="008F0283">
        <w:rPr>
          <w:rFonts w:cs="Arial"/>
        </w:rPr>
        <w:t>.</w:t>
      </w:r>
    </w:p>
    <w:p w14:paraId="7C8526D9" w14:textId="77777777" w:rsidR="004E3A23" w:rsidRPr="006E5842" w:rsidRDefault="004E3A23" w:rsidP="009D3881">
      <w:pPr>
        <w:ind w:left="360" w:hanging="360"/>
        <w:jc w:val="both"/>
        <w:rPr>
          <w:rFonts w:cs="Arial"/>
        </w:rPr>
      </w:pPr>
    </w:p>
    <w:p w14:paraId="7C8526DA" w14:textId="77777777" w:rsidR="000E60CD" w:rsidRPr="006E5842" w:rsidRDefault="00F27EDD" w:rsidP="009D3881">
      <w:pPr>
        <w:jc w:val="both"/>
        <w:rPr>
          <w:rFonts w:cs="Arial"/>
        </w:rPr>
      </w:pPr>
      <w:r w:rsidRPr="006E5842">
        <w:rPr>
          <w:rFonts w:cs="Arial"/>
          <w:b/>
        </w:rPr>
        <w:t>Executive</w:t>
      </w:r>
      <w:r w:rsidRPr="006E5842">
        <w:rPr>
          <w:rFonts w:cs="Arial"/>
        </w:rPr>
        <w:t xml:space="preserve"> </w:t>
      </w:r>
      <w:r w:rsidR="00A27DE3" w:rsidRPr="006E5842">
        <w:rPr>
          <w:rFonts w:cs="Arial"/>
        </w:rPr>
        <w:t>means a natural person who was, now is</w:t>
      </w:r>
      <w:r w:rsidR="000E60CD" w:rsidRPr="006E5842">
        <w:rPr>
          <w:rFonts w:cs="Arial"/>
        </w:rPr>
        <w:t xml:space="preserve">, or </w:t>
      </w:r>
      <w:r w:rsidR="00E74CB3">
        <w:rPr>
          <w:rFonts w:cs="Arial"/>
        </w:rPr>
        <w:t>will</w:t>
      </w:r>
      <w:r w:rsidR="00E74CB3" w:rsidRPr="006E5842">
        <w:rPr>
          <w:rFonts w:cs="Arial"/>
        </w:rPr>
        <w:t xml:space="preserve"> </w:t>
      </w:r>
      <w:r w:rsidR="000E60CD" w:rsidRPr="006E5842">
        <w:rPr>
          <w:rFonts w:cs="Arial"/>
        </w:rPr>
        <w:t xml:space="preserve">become a duly elected or appointed director, officer, </w:t>
      </w:r>
      <w:r w:rsidR="000E60CD" w:rsidRPr="0034145E">
        <w:rPr>
          <w:rFonts w:cs="Arial"/>
          <w:b/>
        </w:rPr>
        <w:t>Manager</w:t>
      </w:r>
      <w:r w:rsidR="000E60CD" w:rsidRPr="006E5842">
        <w:rPr>
          <w:rFonts w:cs="Arial"/>
        </w:rPr>
        <w:t>, trustee, governor, general partner,</w:t>
      </w:r>
      <w:r w:rsidR="00B73F2B">
        <w:rPr>
          <w:rFonts w:cs="Arial"/>
        </w:rPr>
        <w:t xml:space="preserve"> principal,</w:t>
      </w:r>
      <w:r w:rsidR="000E60CD" w:rsidRPr="006E5842">
        <w:rPr>
          <w:rFonts w:cs="Arial"/>
        </w:rPr>
        <w:t xml:space="preserve"> general counsel, </w:t>
      </w:r>
      <w:r w:rsidR="00DD1C17">
        <w:rPr>
          <w:rFonts w:cs="Arial"/>
        </w:rPr>
        <w:t xml:space="preserve">risk manager, </w:t>
      </w:r>
      <w:r w:rsidR="000E60CD" w:rsidRPr="006E5842">
        <w:rPr>
          <w:rFonts w:cs="Arial"/>
        </w:rPr>
        <w:t xml:space="preserve">chief compliance officer, or the functional equivalent of </w:t>
      </w:r>
      <w:r w:rsidR="0034145E">
        <w:rPr>
          <w:rFonts w:cs="Arial"/>
        </w:rPr>
        <w:t xml:space="preserve">any of </w:t>
      </w:r>
      <w:r w:rsidR="000E60CD" w:rsidRPr="006E5842">
        <w:rPr>
          <w:rFonts w:cs="Arial"/>
        </w:rPr>
        <w:t>the foregoing in an entity in a jurisdiction other than the United States of America.</w:t>
      </w:r>
    </w:p>
    <w:p w14:paraId="7C8526DB" w14:textId="77777777" w:rsidR="00E74CB3" w:rsidRDefault="00E74CB3">
      <w:pPr>
        <w:pStyle w:val="OLlevel2"/>
        <w:spacing w:line="240" w:lineRule="auto"/>
        <w:ind w:left="360" w:hanging="360"/>
        <w:rPr>
          <w:rFonts w:cs="Arial"/>
        </w:rPr>
      </w:pPr>
    </w:p>
    <w:p w14:paraId="7C8526DC" w14:textId="77777777" w:rsidR="00E74CB3" w:rsidRDefault="00E74CB3">
      <w:pPr>
        <w:pStyle w:val="OLlevel2"/>
        <w:spacing w:line="240" w:lineRule="auto"/>
        <w:ind w:left="360" w:hanging="360"/>
        <w:rPr>
          <w:rFonts w:cs="Arial"/>
        </w:rPr>
      </w:pPr>
    </w:p>
    <w:p w14:paraId="7C8526DD" w14:textId="77777777" w:rsidR="00D76845" w:rsidRDefault="00D76845" w:rsidP="00887200">
      <w:pPr>
        <w:pStyle w:val="OLlevel2"/>
        <w:spacing w:line="240" w:lineRule="auto"/>
        <w:ind w:left="0" w:firstLine="0"/>
        <w:rPr>
          <w:rFonts w:cs="Arial"/>
        </w:rPr>
      </w:pPr>
    </w:p>
    <w:p w14:paraId="7C8526DE" w14:textId="77777777" w:rsidR="00494156" w:rsidRDefault="00494156" w:rsidP="00887200">
      <w:pPr>
        <w:pStyle w:val="OLlevel2"/>
        <w:spacing w:line="240" w:lineRule="auto"/>
        <w:ind w:left="0" w:firstLine="0"/>
        <w:rPr>
          <w:rFonts w:cs="Arial"/>
        </w:rPr>
      </w:pPr>
    </w:p>
    <w:p w14:paraId="7C8526DF" w14:textId="77777777" w:rsidR="005B3D28" w:rsidRPr="006E5842" w:rsidRDefault="005B3D28">
      <w:pPr>
        <w:pStyle w:val="OLlevel2"/>
        <w:spacing w:line="240" w:lineRule="auto"/>
        <w:ind w:left="360" w:hanging="360"/>
        <w:rPr>
          <w:rFonts w:cs="Arial"/>
        </w:rPr>
      </w:pPr>
      <w:r w:rsidRPr="006E5842">
        <w:rPr>
          <w:rFonts w:cs="Arial"/>
          <w:b/>
        </w:rPr>
        <w:lastRenderedPageBreak/>
        <w:t>Financial Impairment</w:t>
      </w:r>
      <w:r w:rsidRPr="006E5842">
        <w:rPr>
          <w:rFonts w:cs="Arial"/>
        </w:rPr>
        <w:t xml:space="preserve"> means</w:t>
      </w:r>
      <w:r w:rsidR="00007642" w:rsidRPr="006E5842">
        <w:rPr>
          <w:rFonts w:cs="Arial"/>
        </w:rPr>
        <w:t xml:space="preserve"> the status of an </w:t>
      </w:r>
      <w:r w:rsidR="009E31AF" w:rsidRPr="006E5842">
        <w:rPr>
          <w:rFonts w:cs="Arial"/>
        </w:rPr>
        <w:t>entity</w:t>
      </w:r>
      <w:r w:rsidR="00007642" w:rsidRPr="006E5842">
        <w:rPr>
          <w:rFonts w:cs="Arial"/>
        </w:rPr>
        <w:t xml:space="preserve"> resulting from</w:t>
      </w:r>
      <w:r w:rsidRPr="006E5842">
        <w:rPr>
          <w:rFonts w:cs="Arial"/>
        </w:rPr>
        <w:t xml:space="preserve">: </w:t>
      </w:r>
    </w:p>
    <w:p w14:paraId="7C8526E0" w14:textId="77777777" w:rsidR="005B3D28" w:rsidRPr="006E5842" w:rsidRDefault="005B3D28">
      <w:pPr>
        <w:ind w:left="360" w:hanging="360"/>
        <w:jc w:val="both"/>
        <w:rPr>
          <w:rFonts w:cs="Arial"/>
        </w:rPr>
      </w:pPr>
    </w:p>
    <w:p w14:paraId="7C8526E1" w14:textId="77777777" w:rsidR="005B3D28" w:rsidRPr="006E5842" w:rsidRDefault="005B3D28">
      <w:pPr>
        <w:pStyle w:val="OLlevel3"/>
        <w:spacing w:line="240" w:lineRule="auto"/>
        <w:ind w:left="360" w:hanging="360"/>
        <w:rPr>
          <w:rFonts w:cs="Arial"/>
        </w:rPr>
      </w:pPr>
      <w:r w:rsidRPr="006E5842">
        <w:rPr>
          <w:rFonts w:cs="Arial"/>
        </w:rPr>
        <w:t>1.</w:t>
      </w:r>
      <w:r w:rsidRPr="006E5842">
        <w:rPr>
          <w:rFonts w:cs="Arial"/>
        </w:rPr>
        <w:tab/>
      </w:r>
      <w:r w:rsidR="00500EF1" w:rsidRPr="006E5842">
        <w:rPr>
          <w:rFonts w:cs="Arial"/>
        </w:rPr>
        <w:t>t</w:t>
      </w:r>
      <w:r w:rsidRPr="006E5842">
        <w:rPr>
          <w:rFonts w:cs="Arial"/>
        </w:rPr>
        <w:t>he appointment by any state or federal official, agency</w:t>
      </w:r>
      <w:r w:rsidR="00780180">
        <w:rPr>
          <w:rFonts w:cs="Arial"/>
        </w:rPr>
        <w:t>,</w:t>
      </w:r>
      <w:r w:rsidRPr="006E5842">
        <w:rPr>
          <w:rFonts w:cs="Arial"/>
        </w:rPr>
        <w:t xml:space="preserve"> or court of any receiver, </w:t>
      </w:r>
      <w:r w:rsidR="00E0362C" w:rsidRPr="006E5842">
        <w:rPr>
          <w:rFonts w:cs="Arial"/>
        </w:rPr>
        <w:t xml:space="preserve">trustee, </w:t>
      </w:r>
      <w:r w:rsidRPr="006E5842">
        <w:rPr>
          <w:rFonts w:cs="Arial"/>
        </w:rPr>
        <w:t>conservator, liquidator, rehabilitator</w:t>
      </w:r>
      <w:r w:rsidR="004B39F0">
        <w:rPr>
          <w:rFonts w:cs="Arial"/>
        </w:rPr>
        <w:t>,</w:t>
      </w:r>
      <w:r w:rsidRPr="006E5842">
        <w:rPr>
          <w:rFonts w:cs="Arial"/>
        </w:rPr>
        <w:t xml:space="preserve"> or similar official to take control of, supervise, manage</w:t>
      </w:r>
      <w:r w:rsidR="00780180">
        <w:rPr>
          <w:rFonts w:cs="Arial"/>
        </w:rPr>
        <w:t>,</w:t>
      </w:r>
      <w:r w:rsidRPr="006E5842">
        <w:rPr>
          <w:rFonts w:cs="Arial"/>
        </w:rPr>
        <w:t xml:space="preserve"> or liquidate </w:t>
      </w:r>
      <w:r w:rsidR="00007642" w:rsidRPr="006E5842">
        <w:rPr>
          <w:rFonts w:cs="Arial"/>
        </w:rPr>
        <w:t xml:space="preserve">such </w:t>
      </w:r>
      <w:r w:rsidR="009E31AF" w:rsidRPr="006E5842">
        <w:rPr>
          <w:rFonts w:cs="Arial"/>
        </w:rPr>
        <w:t>entity</w:t>
      </w:r>
      <w:r w:rsidRPr="006E5842">
        <w:rPr>
          <w:rFonts w:cs="Arial"/>
        </w:rPr>
        <w:t>;</w:t>
      </w:r>
    </w:p>
    <w:p w14:paraId="7C8526E2" w14:textId="77777777" w:rsidR="005B3D28" w:rsidRPr="006E5842" w:rsidRDefault="005B3D28">
      <w:pPr>
        <w:ind w:left="360" w:hanging="360"/>
        <w:jc w:val="both"/>
        <w:rPr>
          <w:rFonts w:cs="Arial"/>
        </w:rPr>
      </w:pPr>
    </w:p>
    <w:p w14:paraId="7C8526E3" w14:textId="77777777" w:rsidR="00E0362C" w:rsidRPr="006E5842" w:rsidRDefault="00E0362C">
      <w:pPr>
        <w:pStyle w:val="OLlevel3"/>
        <w:spacing w:line="240" w:lineRule="auto"/>
        <w:ind w:left="360" w:hanging="360"/>
        <w:rPr>
          <w:rFonts w:cs="Arial"/>
        </w:rPr>
      </w:pPr>
      <w:r w:rsidRPr="006E5842">
        <w:rPr>
          <w:rFonts w:cs="Arial"/>
        </w:rPr>
        <w:t>2.</w:t>
      </w:r>
      <w:r w:rsidRPr="006E5842">
        <w:rPr>
          <w:rFonts w:cs="Arial"/>
        </w:rPr>
        <w:tab/>
        <w:t>the filing of a voluntary or involuntary bankruptcy proceeding by or on behalf of such entity; or</w:t>
      </w:r>
    </w:p>
    <w:p w14:paraId="7C8526E4" w14:textId="77777777" w:rsidR="00E0362C" w:rsidRPr="006E5842" w:rsidRDefault="00E0362C">
      <w:pPr>
        <w:pStyle w:val="OLlevel3"/>
        <w:spacing w:line="240" w:lineRule="auto"/>
        <w:ind w:left="360" w:hanging="360"/>
        <w:rPr>
          <w:rFonts w:cs="Arial"/>
        </w:rPr>
      </w:pPr>
    </w:p>
    <w:p w14:paraId="7C8526E5" w14:textId="77777777" w:rsidR="00E0362C" w:rsidRPr="006E5842" w:rsidRDefault="00E0362C">
      <w:pPr>
        <w:pStyle w:val="OLlevel3"/>
        <w:spacing w:line="240" w:lineRule="auto"/>
        <w:ind w:left="360" w:hanging="360"/>
        <w:rPr>
          <w:rFonts w:cs="Arial"/>
        </w:rPr>
      </w:pPr>
      <w:r w:rsidRPr="006E5842">
        <w:rPr>
          <w:rFonts w:cs="Arial"/>
        </w:rPr>
        <w:t>3</w:t>
      </w:r>
      <w:r w:rsidR="005B3D28" w:rsidRPr="006E5842">
        <w:rPr>
          <w:rFonts w:cs="Arial"/>
        </w:rPr>
        <w:t>.</w:t>
      </w:r>
      <w:r w:rsidR="005B3D28" w:rsidRPr="006E5842">
        <w:rPr>
          <w:rFonts w:cs="Arial"/>
        </w:rPr>
        <w:tab/>
      </w:r>
      <w:r w:rsidR="00F27EDD" w:rsidRPr="006E5842">
        <w:rPr>
          <w:rFonts w:cs="Arial"/>
        </w:rPr>
        <w:t xml:space="preserve">such </w:t>
      </w:r>
      <w:r w:rsidR="009E31AF" w:rsidRPr="006E5842">
        <w:rPr>
          <w:rFonts w:cs="Arial"/>
        </w:rPr>
        <w:t>entity</w:t>
      </w:r>
      <w:r w:rsidR="00500EF1" w:rsidRPr="006E5842">
        <w:rPr>
          <w:rFonts w:cs="Arial"/>
        </w:rPr>
        <w:t xml:space="preserve"> </w:t>
      </w:r>
      <w:r w:rsidR="005B3D28" w:rsidRPr="006E5842">
        <w:rPr>
          <w:rFonts w:cs="Arial"/>
        </w:rPr>
        <w:t xml:space="preserve">becoming a </w:t>
      </w:r>
      <w:r w:rsidR="000F58FA" w:rsidRPr="006E5842">
        <w:rPr>
          <w:rFonts w:cs="Arial"/>
        </w:rPr>
        <w:t>debtor-in-possession</w:t>
      </w:r>
      <w:r w:rsidR="005B3D28" w:rsidRPr="006E5842">
        <w:rPr>
          <w:rFonts w:cs="Arial"/>
        </w:rPr>
        <w:t xml:space="preserve"> within the meaning of the United States Bankruptcy Code or similar legal status under foreign law</w:t>
      </w:r>
      <w:r w:rsidRPr="006E5842">
        <w:rPr>
          <w:rFonts w:cs="Arial"/>
        </w:rPr>
        <w:t>.</w:t>
      </w:r>
    </w:p>
    <w:p w14:paraId="7C8526E6" w14:textId="77777777" w:rsidR="00AA4203" w:rsidRDefault="00AA4203">
      <w:pPr>
        <w:pStyle w:val="OLlevel3"/>
        <w:spacing w:line="240" w:lineRule="auto"/>
        <w:ind w:left="360" w:hanging="360"/>
        <w:rPr>
          <w:rFonts w:cs="Arial"/>
        </w:rPr>
      </w:pPr>
    </w:p>
    <w:p w14:paraId="7C8526E7" w14:textId="77777777" w:rsidR="009B1CF0" w:rsidRDefault="009B1CF0">
      <w:pPr>
        <w:pStyle w:val="OLlevel3"/>
        <w:spacing w:line="240" w:lineRule="auto"/>
        <w:ind w:left="360" w:hanging="360"/>
        <w:rPr>
          <w:rFonts w:cs="Arial"/>
        </w:rPr>
      </w:pPr>
      <w:r>
        <w:rPr>
          <w:rFonts w:cs="Arial"/>
          <w:b/>
        </w:rPr>
        <w:t xml:space="preserve">Independent Director </w:t>
      </w:r>
      <w:r>
        <w:rPr>
          <w:rFonts w:cs="Arial"/>
        </w:rPr>
        <w:t xml:space="preserve">has the meaning set forth in the Registered Fund Liability </w:t>
      </w:r>
      <w:r>
        <w:rPr>
          <w:rFonts w:cs="Arial"/>
          <w:b/>
        </w:rPr>
        <w:t>Coverage Part</w:t>
      </w:r>
      <w:r>
        <w:rPr>
          <w:rFonts w:cs="Arial"/>
        </w:rPr>
        <w:t>, if purchased.</w:t>
      </w:r>
    </w:p>
    <w:p w14:paraId="7C8526E8" w14:textId="77777777" w:rsidR="009B1CF0" w:rsidRPr="006E5842" w:rsidRDefault="009B1CF0">
      <w:pPr>
        <w:pStyle w:val="OLlevel3"/>
        <w:spacing w:line="240" w:lineRule="auto"/>
        <w:ind w:left="360" w:hanging="360"/>
        <w:rPr>
          <w:rFonts w:cs="Arial"/>
        </w:rPr>
      </w:pPr>
    </w:p>
    <w:p w14:paraId="7C8526E9" w14:textId="77777777" w:rsidR="007D7E6A" w:rsidRPr="006E5842" w:rsidRDefault="007D7E6A">
      <w:pPr>
        <w:pStyle w:val="OLlevel2"/>
        <w:spacing w:line="240" w:lineRule="auto"/>
        <w:ind w:left="360" w:hanging="360"/>
        <w:rPr>
          <w:rFonts w:cs="Arial"/>
        </w:rPr>
      </w:pPr>
      <w:r w:rsidRPr="006E5842">
        <w:rPr>
          <w:rFonts w:cs="Arial"/>
          <w:b/>
        </w:rPr>
        <w:t>Insured</w:t>
      </w:r>
      <w:r w:rsidRPr="006E5842">
        <w:rPr>
          <w:rFonts w:cs="Arial"/>
        </w:rPr>
        <w:t xml:space="preserve"> </w:t>
      </w:r>
      <w:r w:rsidR="004B39F0">
        <w:rPr>
          <w:rFonts w:cs="Arial"/>
        </w:rPr>
        <w:t>has</w:t>
      </w:r>
      <w:r w:rsidR="003D58FF" w:rsidRPr="006E5842">
        <w:rPr>
          <w:rFonts w:cs="Arial"/>
        </w:rPr>
        <w:t xml:space="preserve"> the meaning set forth in each </w:t>
      </w:r>
      <w:r w:rsidR="003D58FF" w:rsidRPr="006E5842">
        <w:rPr>
          <w:rFonts w:cs="Arial"/>
          <w:b/>
        </w:rPr>
        <w:t>Coverage Part</w:t>
      </w:r>
      <w:bookmarkStart w:id="1" w:name="_DV_M118"/>
      <w:bookmarkStart w:id="2" w:name="_DV_M119"/>
      <w:bookmarkEnd w:id="1"/>
      <w:bookmarkEnd w:id="2"/>
      <w:r w:rsidR="00F04A4A" w:rsidRPr="006E5842">
        <w:rPr>
          <w:rFonts w:cs="Arial"/>
        </w:rPr>
        <w:t>.</w:t>
      </w:r>
    </w:p>
    <w:p w14:paraId="7C8526EA" w14:textId="77777777" w:rsidR="007D7E6A" w:rsidRPr="006E5842" w:rsidRDefault="007D7E6A">
      <w:pPr>
        <w:ind w:left="360" w:hanging="360"/>
        <w:jc w:val="both"/>
        <w:rPr>
          <w:rFonts w:cs="Arial"/>
        </w:rPr>
      </w:pPr>
    </w:p>
    <w:p w14:paraId="7C8526EB" w14:textId="77777777" w:rsidR="007D7E6A" w:rsidRPr="006E5842" w:rsidRDefault="007D7E6A">
      <w:pPr>
        <w:pStyle w:val="OLlevel2"/>
        <w:spacing w:line="240" w:lineRule="auto"/>
        <w:ind w:left="360" w:hanging="360"/>
        <w:rPr>
          <w:rFonts w:cs="Arial"/>
        </w:rPr>
      </w:pPr>
      <w:r w:rsidRPr="006E5842">
        <w:rPr>
          <w:rFonts w:cs="Arial"/>
          <w:b/>
        </w:rPr>
        <w:t xml:space="preserve">Insured Individual </w:t>
      </w:r>
      <w:r w:rsidR="004B39F0">
        <w:rPr>
          <w:rFonts w:cs="Arial"/>
        </w:rPr>
        <w:t>has</w:t>
      </w:r>
      <w:r w:rsidR="003D58FF" w:rsidRPr="006E5842">
        <w:rPr>
          <w:rFonts w:cs="Arial"/>
        </w:rPr>
        <w:t xml:space="preserve"> the meaning set forth in each </w:t>
      </w:r>
      <w:r w:rsidR="003D58FF" w:rsidRPr="006E5842">
        <w:rPr>
          <w:rFonts w:cs="Arial"/>
          <w:b/>
        </w:rPr>
        <w:t>Coverage Part</w:t>
      </w:r>
      <w:r w:rsidR="00F04A4A" w:rsidRPr="006E5842">
        <w:rPr>
          <w:rFonts w:cs="Arial"/>
        </w:rPr>
        <w:t>.</w:t>
      </w:r>
    </w:p>
    <w:p w14:paraId="7C8526EC" w14:textId="77777777" w:rsidR="00B54770" w:rsidRDefault="00B54770">
      <w:pPr>
        <w:pStyle w:val="OLlevel2"/>
        <w:spacing w:line="240" w:lineRule="auto"/>
        <w:ind w:left="360" w:hanging="360"/>
        <w:rPr>
          <w:rFonts w:cs="Arial"/>
        </w:rPr>
      </w:pPr>
    </w:p>
    <w:p w14:paraId="7C8526ED" w14:textId="77777777" w:rsidR="007D7E6A" w:rsidRPr="006E5842" w:rsidRDefault="007D7E6A">
      <w:pPr>
        <w:pStyle w:val="OLlevel2"/>
        <w:spacing w:line="240" w:lineRule="auto"/>
        <w:ind w:left="0" w:firstLine="0"/>
        <w:rPr>
          <w:rFonts w:cs="Arial"/>
        </w:rPr>
      </w:pPr>
      <w:r w:rsidRPr="006E5842">
        <w:rPr>
          <w:rFonts w:cs="Arial"/>
          <w:b/>
        </w:rPr>
        <w:t xml:space="preserve">Interrelated </w:t>
      </w:r>
      <w:r w:rsidR="00616091">
        <w:rPr>
          <w:rFonts w:cs="Arial"/>
          <w:b/>
        </w:rPr>
        <w:t xml:space="preserve">Wrongful Acts </w:t>
      </w:r>
      <w:r w:rsidRPr="006E5842">
        <w:rPr>
          <w:rFonts w:cs="Arial"/>
        </w:rPr>
        <w:t xml:space="preserve">means </w:t>
      </w:r>
      <w:r w:rsidR="00616091" w:rsidRPr="00927F7D">
        <w:rPr>
          <w:b/>
        </w:rPr>
        <w:t xml:space="preserve">Wrongful Acts </w:t>
      </w:r>
      <w:r w:rsidR="00616091" w:rsidRPr="00927F7D">
        <w:t>that have</w:t>
      </w:r>
      <w:r w:rsidRPr="006E5842">
        <w:rPr>
          <w:rFonts w:cs="Arial"/>
        </w:rPr>
        <w:t xml:space="preserve"> as a common nexus any fact, circumstance, situation, event, transaction,</w:t>
      </w:r>
      <w:r w:rsidR="00616091">
        <w:rPr>
          <w:rFonts w:cs="Arial"/>
        </w:rPr>
        <w:t xml:space="preserve"> or cause,</w:t>
      </w:r>
      <w:r w:rsidRPr="006E5842">
        <w:rPr>
          <w:rFonts w:cs="Arial"/>
        </w:rPr>
        <w:t xml:space="preserve"> or series of causally or logically connected facts, circumstances, situations, events, transactions or causes.</w:t>
      </w:r>
    </w:p>
    <w:p w14:paraId="7C8526EE" w14:textId="77777777" w:rsidR="007D7E6A" w:rsidRDefault="007D7E6A">
      <w:pPr>
        <w:jc w:val="both"/>
        <w:rPr>
          <w:rFonts w:cs="Arial"/>
        </w:rPr>
      </w:pPr>
    </w:p>
    <w:p w14:paraId="7C8526EF" w14:textId="77777777" w:rsidR="009B1CF0" w:rsidRDefault="009B1CF0" w:rsidP="009B1CF0">
      <w:pPr>
        <w:pStyle w:val="OLlevel2"/>
        <w:spacing w:line="240" w:lineRule="auto"/>
        <w:ind w:left="0" w:firstLine="0"/>
        <w:rPr>
          <w:rFonts w:cs="Arial"/>
        </w:rPr>
      </w:pPr>
      <w:r>
        <w:rPr>
          <w:rFonts w:cs="Arial"/>
          <w:b/>
        </w:rPr>
        <w:t>Investment Vehicle</w:t>
      </w:r>
      <w:r>
        <w:rPr>
          <w:rFonts w:cs="Arial"/>
        </w:rPr>
        <w:t xml:space="preserve"> has the meaning set forth in the Investment Adviser Professional Liability </w:t>
      </w:r>
      <w:r>
        <w:rPr>
          <w:rFonts w:cs="Arial"/>
          <w:b/>
        </w:rPr>
        <w:t>Coverage Part</w:t>
      </w:r>
      <w:r>
        <w:rPr>
          <w:rFonts w:cs="Arial"/>
        </w:rPr>
        <w:t>, if purchased.</w:t>
      </w:r>
    </w:p>
    <w:p w14:paraId="7C8526F0" w14:textId="77777777" w:rsidR="009B1CF0" w:rsidRPr="006E5842" w:rsidRDefault="009B1CF0">
      <w:pPr>
        <w:jc w:val="both"/>
        <w:rPr>
          <w:rFonts w:cs="Arial"/>
        </w:rPr>
      </w:pPr>
    </w:p>
    <w:p w14:paraId="7C8526F1" w14:textId="77777777" w:rsidR="000F70FA" w:rsidRPr="009D707B" w:rsidRDefault="000F70FA">
      <w:pPr>
        <w:pStyle w:val="OLlevel2"/>
        <w:spacing w:line="240" w:lineRule="auto"/>
        <w:ind w:left="0" w:firstLine="0"/>
        <w:rPr>
          <w:rFonts w:cs="Arial"/>
        </w:rPr>
      </w:pPr>
      <w:r w:rsidRPr="009D707B">
        <w:rPr>
          <w:rFonts w:cs="Arial"/>
          <w:b/>
        </w:rPr>
        <w:t>Loss</w:t>
      </w:r>
      <w:r w:rsidRPr="009D707B">
        <w:rPr>
          <w:rFonts w:cs="Arial"/>
        </w:rPr>
        <w:t xml:space="preserve"> means </w:t>
      </w:r>
      <w:r w:rsidR="00177FF6">
        <w:rPr>
          <w:rFonts w:cs="Arial"/>
        </w:rPr>
        <w:t>amounts</w:t>
      </w:r>
      <w:r w:rsidRPr="00C5712F">
        <w:rPr>
          <w:rFonts w:cs="Arial"/>
        </w:rPr>
        <w:t xml:space="preserve"> </w:t>
      </w:r>
      <w:r w:rsidRPr="009D707B">
        <w:rPr>
          <w:rFonts w:cs="Arial"/>
        </w:rPr>
        <w:t xml:space="preserve">that the </w:t>
      </w:r>
      <w:r w:rsidRPr="009D707B">
        <w:rPr>
          <w:rFonts w:cs="Arial"/>
          <w:b/>
        </w:rPr>
        <w:t>Insured</w:t>
      </w:r>
      <w:r w:rsidRPr="009D707B">
        <w:rPr>
          <w:rFonts w:cs="Arial"/>
        </w:rPr>
        <w:t xml:space="preserve"> becomes legally obligated to pay on account of a</w:t>
      </w:r>
      <w:r>
        <w:rPr>
          <w:rFonts w:cs="Arial"/>
        </w:rPr>
        <w:t xml:space="preserve"> </w:t>
      </w:r>
      <w:r w:rsidRPr="009D707B">
        <w:rPr>
          <w:rFonts w:cs="Arial"/>
          <w:b/>
        </w:rPr>
        <w:t>Claim</w:t>
      </w:r>
      <w:r w:rsidRPr="00AC26BF">
        <w:rPr>
          <w:rFonts w:cs="Arial"/>
        </w:rPr>
        <w:t>, including</w:t>
      </w:r>
      <w:r w:rsidR="00E425A4">
        <w:rPr>
          <w:rFonts w:cs="Arial"/>
        </w:rPr>
        <w:t>,</w:t>
      </w:r>
      <w:r>
        <w:rPr>
          <w:rFonts w:cs="Arial"/>
        </w:rPr>
        <w:t xml:space="preserve"> </w:t>
      </w:r>
      <w:r w:rsidR="00494156">
        <w:rPr>
          <w:rFonts w:cs="Arial"/>
        </w:rPr>
        <w:t>but not limited to</w:t>
      </w:r>
      <w:r w:rsidR="00E425A4">
        <w:rPr>
          <w:rFonts w:cs="Arial"/>
        </w:rPr>
        <w:t>,</w:t>
      </w:r>
      <w:r w:rsidR="00494156">
        <w:rPr>
          <w:rFonts w:cs="Arial"/>
        </w:rPr>
        <w:t xml:space="preserve"> </w:t>
      </w:r>
      <w:r w:rsidR="00BD6220" w:rsidRPr="009D707B">
        <w:rPr>
          <w:rFonts w:cs="Arial"/>
        </w:rPr>
        <w:t>damages, judgments,</w:t>
      </w:r>
      <w:r w:rsidR="00BD6220">
        <w:rPr>
          <w:rFonts w:cs="Arial"/>
        </w:rPr>
        <w:t xml:space="preserve"> </w:t>
      </w:r>
      <w:r w:rsidR="00BD6220" w:rsidRPr="009D707B">
        <w:rPr>
          <w:rFonts w:cs="Arial"/>
        </w:rPr>
        <w:t>settlement amounts</w:t>
      </w:r>
      <w:r w:rsidR="00BD6220">
        <w:rPr>
          <w:rFonts w:cs="Arial"/>
        </w:rPr>
        <w:t xml:space="preserve">, </w:t>
      </w:r>
      <w:r w:rsidRPr="009D707B">
        <w:rPr>
          <w:rFonts w:cs="Arial"/>
        </w:rPr>
        <w:t>any award of pre</w:t>
      </w:r>
      <w:r>
        <w:rPr>
          <w:rFonts w:cs="Arial"/>
        </w:rPr>
        <w:t>-</w:t>
      </w:r>
      <w:r w:rsidRPr="009D707B">
        <w:rPr>
          <w:rFonts w:cs="Arial"/>
        </w:rPr>
        <w:t>judgment or post-judgment interest, punitive or exemplary damages, the multiple portion of any multiplied damage award</w:t>
      </w:r>
      <w:r>
        <w:rPr>
          <w:rFonts w:cs="Arial"/>
        </w:rPr>
        <w:t>,</w:t>
      </w:r>
      <w:r w:rsidRPr="009D707B">
        <w:rPr>
          <w:rFonts w:cs="Arial"/>
        </w:rPr>
        <w:t xml:space="preserve"> costs and fees awarded pursuant to judgments, and </w:t>
      </w:r>
      <w:r w:rsidRPr="009D707B">
        <w:rPr>
          <w:rFonts w:cs="Arial"/>
          <w:b/>
        </w:rPr>
        <w:t>Defense Costs</w:t>
      </w:r>
      <w:r w:rsidRPr="009D707B">
        <w:rPr>
          <w:rFonts w:cs="Arial"/>
        </w:rPr>
        <w:t>.</w:t>
      </w:r>
    </w:p>
    <w:p w14:paraId="7C8526F2" w14:textId="77777777" w:rsidR="000F70FA" w:rsidRPr="009D707B" w:rsidRDefault="000F70FA" w:rsidP="00E9248C">
      <w:pPr>
        <w:ind w:left="360" w:hanging="360"/>
        <w:jc w:val="both"/>
        <w:rPr>
          <w:rFonts w:cs="Arial"/>
        </w:rPr>
      </w:pPr>
    </w:p>
    <w:p w14:paraId="7C8526F3" w14:textId="77777777" w:rsidR="000F70FA" w:rsidRPr="009D707B" w:rsidRDefault="000F70FA" w:rsidP="0067337B">
      <w:pPr>
        <w:pStyle w:val="OLlevel2"/>
        <w:spacing w:line="240" w:lineRule="auto"/>
        <w:ind w:left="360" w:hanging="360"/>
        <w:rPr>
          <w:rFonts w:cs="Arial"/>
          <w:b/>
        </w:rPr>
      </w:pPr>
      <w:r w:rsidRPr="009D707B">
        <w:rPr>
          <w:rFonts w:cs="Arial"/>
          <w:b/>
        </w:rPr>
        <w:t xml:space="preserve">Loss </w:t>
      </w:r>
      <w:r w:rsidRPr="009D707B">
        <w:rPr>
          <w:rFonts w:cs="Arial"/>
        </w:rPr>
        <w:t>does not include:</w:t>
      </w:r>
    </w:p>
    <w:p w14:paraId="7C8526F4" w14:textId="77777777" w:rsidR="000F70FA" w:rsidRPr="009D707B" w:rsidRDefault="000F70FA" w:rsidP="00E9248C">
      <w:pPr>
        <w:ind w:left="360" w:hanging="360"/>
        <w:jc w:val="both"/>
        <w:rPr>
          <w:rFonts w:cs="Arial"/>
        </w:rPr>
      </w:pPr>
    </w:p>
    <w:p w14:paraId="7C8526F5" w14:textId="77777777" w:rsidR="000F70FA" w:rsidRPr="009D707B" w:rsidRDefault="000F70FA" w:rsidP="0067337B">
      <w:pPr>
        <w:pStyle w:val="OLlevel3"/>
        <w:spacing w:line="240" w:lineRule="auto"/>
        <w:ind w:left="360" w:hanging="360"/>
        <w:rPr>
          <w:rFonts w:cs="Arial"/>
        </w:rPr>
      </w:pPr>
      <w:r w:rsidRPr="009D707B">
        <w:rPr>
          <w:rFonts w:cs="Arial"/>
        </w:rPr>
        <w:t>1.</w:t>
      </w:r>
      <w:r w:rsidRPr="009D707B">
        <w:rPr>
          <w:rFonts w:cs="Arial"/>
        </w:rPr>
        <w:tab/>
        <w:t xml:space="preserve">any amount for which the </w:t>
      </w:r>
      <w:r w:rsidRPr="009D707B">
        <w:rPr>
          <w:rFonts w:cs="Arial"/>
          <w:b/>
        </w:rPr>
        <w:t>Insureds</w:t>
      </w:r>
      <w:r w:rsidRPr="009D707B">
        <w:rPr>
          <w:rFonts w:cs="Arial"/>
        </w:rPr>
        <w:t xml:space="preserve"> are legally or financially absolved from payment;</w:t>
      </w:r>
    </w:p>
    <w:p w14:paraId="7C8526F6" w14:textId="77777777" w:rsidR="000F70FA" w:rsidRPr="009D707B" w:rsidRDefault="000F70FA" w:rsidP="00E9248C">
      <w:pPr>
        <w:tabs>
          <w:tab w:val="left" w:pos="2880"/>
        </w:tabs>
        <w:ind w:left="360" w:hanging="360"/>
        <w:jc w:val="both"/>
        <w:rPr>
          <w:rFonts w:cs="Arial"/>
          <w:b/>
        </w:rPr>
      </w:pPr>
    </w:p>
    <w:p w14:paraId="7C8526F7" w14:textId="77777777" w:rsidR="000F70FA" w:rsidRPr="009D707B" w:rsidRDefault="000F70FA" w:rsidP="0067337B">
      <w:pPr>
        <w:pStyle w:val="OLlevel3"/>
        <w:spacing w:line="240" w:lineRule="auto"/>
        <w:ind w:left="360" w:hanging="360"/>
        <w:rPr>
          <w:rFonts w:cs="Arial"/>
        </w:rPr>
      </w:pPr>
      <w:r w:rsidRPr="009D707B">
        <w:rPr>
          <w:rFonts w:cs="Arial"/>
        </w:rPr>
        <w:t>2.</w:t>
      </w:r>
      <w:r w:rsidRPr="009D707B">
        <w:rPr>
          <w:rFonts w:cs="Arial"/>
        </w:rPr>
        <w:tab/>
        <w:t>taxes or the loss of tax benefits;</w:t>
      </w:r>
    </w:p>
    <w:p w14:paraId="7C8526F8" w14:textId="77777777" w:rsidR="000F70FA" w:rsidRPr="009D707B" w:rsidRDefault="000F70FA" w:rsidP="000148DC">
      <w:pPr>
        <w:pStyle w:val="OLlevel3"/>
        <w:spacing w:line="240" w:lineRule="auto"/>
        <w:ind w:left="360" w:hanging="360"/>
        <w:rPr>
          <w:rFonts w:cs="Arial"/>
        </w:rPr>
      </w:pPr>
    </w:p>
    <w:p w14:paraId="7C8526F9" w14:textId="77777777" w:rsidR="000F70FA" w:rsidRPr="009D707B" w:rsidRDefault="000F70FA" w:rsidP="000148DC">
      <w:pPr>
        <w:pStyle w:val="OLlevel3"/>
        <w:spacing w:line="240" w:lineRule="auto"/>
        <w:ind w:left="360" w:hanging="360"/>
        <w:rPr>
          <w:rFonts w:cs="Arial"/>
        </w:rPr>
      </w:pPr>
      <w:r w:rsidRPr="009D707B">
        <w:rPr>
          <w:rFonts w:cs="Arial"/>
        </w:rPr>
        <w:t>3.</w:t>
      </w:r>
      <w:r w:rsidRPr="009D707B">
        <w:rPr>
          <w:rFonts w:cs="Arial"/>
        </w:rPr>
        <w:tab/>
        <w:t xml:space="preserve">fines or penalties, other than civil money penalties imposed on an </w:t>
      </w:r>
      <w:r w:rsidRPr="009D707B">
        <w:rPr>
          <w:rFonts w:cs="Arial"/>
          <w:b/>
        </w:rPr>
        <w:t>Insured Individual</w:t>
      </w:r>
      <w:r w:rsidRPr="009D707B">
        <w:rPr>
          <w:rFonts w:cs="Arial"/>
        </w:rPr>
        <w:t xml:space="preserve"> </w:t>
      </w:r>
      <w:r w:rsidR="00494156">
        <w:rPr>
          <w:rFonts w:cs="Arial"/>
        </w:rPr>
        <w:t xml:space="preserve">under </w:t>
      </w:r>
      <w:r w:rsidR="00494156" w:rsidRPr="009D707B">
        <w:rPr>
          <w:rFonts w:cs="Arial"/>
        </w:rPr>
        <w:t>15 U.S.C. §§ 78dd-2(g)(2)(B),</w:t>
      </w:r>
      <w:r w:rsidR="00494156" w:rsidRPr="00C53F0D">
        <w:rPr>
          <w:rFonts w:cs="Arial"/>
        </w:rPr>
        <w:t xml:space="preserve"> </w:t>
      </w:r>
      <w:r w:rsidR="00494156">
        <w:rPr>
          <w:rFonts w:cs="Arial"/>
        </w:rPr>
        <w:t>78ff(c</w:t>
      </w:r>
      <w:r w:rsidR="00494156" w:rsidRPr="009D707B">
        <w:rPr>
          <w:rFonts w:cs="Arial"/>
        </w:rPr>
        <w:t>)(2)(B)</w:t>
      </w:r>
      <w:r w:rsidR="00494156">
        <w:rPr>
          <w:rFonts w:cs="Arial"/>
        </w:rPr>
        <w:t xml:space="preserve"> </w:t>
      </w:r>
      <w:r w:rsidRPr="009D707B">
        <w:rPr>
          <w:rFonts w:cs="Arial"/>
        </w:rPr>
        <w:t xml:space="preserve">for </w:t>
      </w:r>
      <w:r w:rsidR="00C53F0D">
        <w:rPr>
          <w:rFonts w:cs="Arial"/>
        </w:rPr>
        <w:t>a</w:t>
      </w:r>
      <w:r w:rsidRPr="009D707B">
        <w:rPr>
          <w:rFonts w:cs="Arial"/>
        </w:rPr>
        <w:t xml:space="preserve"> non-willful violation of the Foreign Corrupt Practices Act</w:t>
      </w:r>
      <w:r w:rsidR="005A6C3A">
        <w:rPr>
          <w:rFonts w:cs="Arial"/>
        </w:rPr>
        <w:t xml:space="preserve">, or penalties imposed on an </w:t>
      </w:r>
      <w:r w:rsidR="005A6C3A" w:rsidRPr="00153035">
        <w:rPr>
          <w:rFonts w:cs="Arial"/>
          <w:b/>
        </w:rPr>
        <w:t>Insured Individual</w:t>
      </w:r>
      <w:r w:rsidR="005A6C3A">
        <w:rPr>
          <w:rFonts w:cs="Arial"/>
        </w:rPr>
        <w:t xml:space="preserve"> pursuant to Section 11(1)(a) of Chapter 23 of the U.K. Bribery Act 2010</w:t>
      </w:r>
      <w:r w:rsidRPr="009D707B">
        <w:rPr>
          <w:rFonts w:cs="Arial"/>
        </w:rPr>
        <w:t>;</w:t>
      </w:r>
    </w:p>
    <w:p w14:paraId="7C8526FA" w14:textId="77777777" w:rsidR="000F70FA" w:rsidRPr="009D707B" w:rsidRDefault="000F70FA" w:rsidP="005A1534">
      <w:pPr>
        <w:pStyle w:val="OLlevel3"/>
        <w:spacing w:line="240" w:lineRule="auto"/>
        <w:ind w:left="360" w:hanging="360"/>
        <w:rPr>
          <w:rFonts w:cs="Arial"/>
        </w:rPr>
      </w:pPr>
    </w:p>
    <w:p w14:paraId="7C8526FB" w14:textId="77777777" w:rsidR="000F70FA" w:rsidRPr="009D707B" w:rsidRDefault="000F70FA" w:rsidP="005A1534">
      <w:pPr>
        <w:pStyle w:val="OLlevel3"/>
        <w:spacing w:line="240" w:lineRule="auto"/>
        <w:ind w:left="360" w:hanging="360"/>
        <w:rPr>
          <w:rFonts w:cs="Arial"/>
        </w:rPr>
      </w:pPr>
      <w:r w:rsidRPr="009D707B">
        <w:rPr>
          <w:rFonts w:cs="Arial"/>
        </w:rPr>
        <w:t>4.</w:t>
      </w:r>
      <w:r w:rsidRPr="009D707B">
        <w:rPr>
          <w:rFonts w:cs="Arial"/>
        </w:rPr>
        <w:tab/>
        <w:t>costs to comply with an injunction or any other non-monetary relief, or any agreement to provide such relief;</w:t>
      </w:r>
    </w:p>
    <w:p w14:paraId="7C8526FC" w14:textId="77777777" w:rsidR="000F70FA" w:rsidRPr="009D707B" w:rsidRDefault="000F70FA" w:rsidP="001939BE">
      <w:pPr>
        <w:pStyle w:val="OLlevel3"/>
        <w:spacing w:before="240"/>
        <w:ind w:left="360" w:hanging="360"/>
        <w:rPr>
          <w:rFonts w:cs="Arial"/>
        </w:rPr>
      </w:pPr>
      <w:r w:rsidRPr="009D707B">
        <w:rPr>
          <w:rFonts w:cs="Arial"/>
        </w:rPr>
        <w:t>5.</w:t>
      </w:r>
      <w:r w:rsidRPr="009D707B">
        <w:rPr>
          <w:rFonts w:cs="Arial"/>
        </w:rPr>
        <w:tab/>
      </w:r>
      <w:r w:rsidR="002F6A4E">
        <w:rPr>
          <w:rFonts w:cs="Arial"/>
        </w:rPr>
        <w:t xml:space="preserve">any amount that </w:t>
      </w:r>
      <w:r w:rsidR="001939BE" w:rsidRPr="001939BE">
        <w:rPr>
          <w:rFonts w:cs="Arial"/>
        </w:rPr>
        <w:t>represents the return of fees, charges, commissions</w:t>
      </w:r>
      <w:r w:rsidR="001939BE">
        <w:rPr>
          <w:rFonts w:cs="Arial"/>
        </w:rPr>
        <w:t>,</w:t>
      </w:r>
      <w:r w:rsidR="001939BE" w:rsidRPr="001939BE">
        <w:rPr>
          <w:rFonts w:cs="Arial"/>
        </w:rPr>
        <w:t xml:space="preserve"> or other compensation</w:t>
      </w:r>
      <w:r w:rsidR="001939BE">
        <w:rPr>
          <w:rFonts w:cs="Arial"/>
        </w:rPr>
        <w:t xml:space="preserve"> </w:t>
      </w:r>
      <w:r w:rsidR="001939BE" w:rsidRPr="001939BE">
        <w:rPr>
          <w:rFonts w:cs="Arial"/>
        </w:rPr>
        <w:t xml:space="preserve">paid to an </w:t>
      </w:r>
      <w:r w:rsidR="001939BE" w:rsidRPr="001939BE">
        <w:rPr>
          <w:rFonts w:cs="Arial"/>
          <w:b/>
        </w:rPr>
        <w:t>Insured</w:t>
      </w:r>
      <w:r w:rsidR="0099139C">
        <w:rPr>
          <w:rFonts w:cs="Arial"/>
        </w:rPr>
        <w:t>;</w:t>
      </w:r>
    </w:p>
    <w:p w14:paraId="7C8526FD" w14:textId="77777777" w:rsidR="000F70FA" w:rsidRPr="009D707B" w:rsidRDefault="000F70FA" w:rsidP="00100411">
      <w:pPr>
        <w:pStyle w:val="OLlevel3"/>
        <w:spacing w:line="240" w:lineRule="auto"/>
        <w:ind w:left="360" w:hanging="360"/>
        <w:rPr>
          <w:rFonts w:cs="Arial"/>
        </w:rPr>
      </w:pPr>
    </w:p>
    <w:p w14:paraId="7C8526FE" w14:textId="77777777" w:rsidR="000F70FA" w:rsidRPr="009D707B" w:rsidRDefault="000F70FA" w:rsidP="009D3881">
      <w:pPr>
        <w:pStyle w:val="OLlevel3"/>
        <w:spacing w:line="240" w:lineRule="auto"/>
        <w:ind w:left="360" w:hanging="360"/>
        <w:rPr>
          <w:rFonts w:cs="Arial"/>
        </w:rPr>
      </w:pPr>
      <w:r w:rsidRPr="009D707B">
        <w:rPr>
          <w:rFonts w:cs="Arial"/>
        </w:rPr>
        <w:t>6.</w:t>
      </w:r>
      <w:r w:rsidRPr="009D707B">
        <w:rPr>
          <w:rFonts w:cs="Arial"/>
        </w:rPr>
        <w:tab/>
        <w:t xml:space="preserve">matters uninsurable under the law applicable to this </w:t>
      </w:r>
      <w:r w:rsidR="002F6A4E" w:rsidRPr="00E9248C">
        <w:rPr>
          <w:rFonts w:cs="Arial"/>
        </w:rPr>
        <w:t>Policy</w:t>
      </w:r>
      <w:r w:rsidRPr="009D707B">
        <w:rPr>
          <w:rFonts w:cs="Arial"/>
        </w:rPr>
        <w:t>;</w:t>
      </w:r>
    </w:p>
    <w:p w14:paraId="7C8526FF" w14:textId="77777777" w:rsidR="000F70FA" w:rsidRDefault="000F70FA" w:rsidP="009D3881">
      <w:pPr>
        <w:pStyle w:val="OLlevel3"/>
        <w:spacing w:line="240" w:lineRule="auto"/>
        <w:ind w:left="360" w:hanging="360"/>
        <w:rPr>
          <w:rFonts w:cs="Arial"/>
        </w:rPr>
      </w:pPr>
    </w:p>
    <w:p w14:paraId="7C852700" w14:textId="77777777" w:rsidR="00177FF6" w:rsidRDefault="00177FF6" w:rsidP="00E425A4">
      <w:pPr>
        <w:pStyle w:val="OLlevel3"/>
        <w:spacing w:line="240" w:lineRule="auto"/>
        <w:ind w:left="0" w:firstLine="0"/>
        <w:rPr>
          <w:rFonts w:cs="Arial"/>
        </w:rPr>
      </w:pPr>
      <w:r>
        <w:rPr>
          <w:rFonts w:cs="Arial"/>
        </w:rPr>
        <w:t>however,</w:t>
      </w:r>
      <w:r w:rsidRPr="009D707B">
        <w:rPr>
          <w:rFonts w:cs="Arial"/>
        </w:rPr>
        <w:t xml:space="preserve"> the Insurer shall pay </w:t>
      </w:r>
      <w:r w:rsidRPr="009D707B">
        <w:rPr>
          <w:rFonts w:cs="Arial"/>
          <w:b/>
        </w:rPr>
        <w:t>Defense Costs</w:t>
      </w:r>
      <w:r w:rsidRPr="009D707B">
        <w:rPr>
          <w:rFonts w:cs="Arial"/>
        </w:rPr>
        <w:t xml:space="preserve"> in an otherwise covered </w:t>
      </w:r>
      <w:r w:rsidRPr="009D707B">
        <w:rPr>
          <w:rFonts w:cs="Arial"/>
          <w:b/>
        </w:rPr>
        <w:t>Claim</w:t>
      </w:r>
      <w:r>
        <w:rPr>
          <w:rFonts w:cs="Arial"/>
        </w:rPr>
        <w:t xml:space="preserve"> in which the foregoing are </w:t>
      </w:r>
      <w:r w:rsidR="00BD6220">
        <w:rPr>
          <w:rFonts w:cs="Arial"/>
        </w:rPr>
        <w:t>amounts</w:t>
      </w:r>
      <w:r w:rsidR="00BD6220" w:rsidRPr="00C5712F">
        <w:rPr>
          <w:rFonts w:cs="Arial"/>
        </w:rPr>
        <w:t xml:space="preserve"> </w:t>
      </w:r>
      <w:r w:rsidR="00BD6220" w:rsidRPr="009D707B">
        <w:rPr>
          <w:rFonts w:cs="Arial"/>
        </w:rPr>
        <w:t xml:space="preserve">that the </w:t>
      </w:r>
      <w:r w:rsidR="00BD6220" w:rsidRPr="009D707B">
        <w:rPr>
          <w:rFonts w:cs="Arial"/>
          <w:b/>
        </w:rPr>
        <w:t>Insured</w:t>
      </w:r>
      <w:r w:rsidR="00BD6220" w:rsidRPr="009D707B">
        <w:rPr>
          <w:rFonts w:cs="Arial"/>
        </w:rPr>
        <w:t xml:space="preserve"> becomes legally obligated to pay on account of </w:t>
      </w:r>
      <w:r w:rsidR="00BD6220">
        <w:rPr>
          <w:rFonts w:cs="Arial"/>
        </w:rPr>
        <w:t xml:space="preserve">such </w:t>
      </w:r>
      <w:r w:rsidR="00BD6220" w:rsidRPr="009D707B">
        <w:rPr>
          <w:rFonts w:cs="Arial"/>
          <w:b/>
        </w:rPr>
        <w:t>Claim</w:t>
      </w:r>
      <w:r>
        <w:rPr>
          <w:rFonts w:cs="Arial"/>
        </w:rPr>
        <w:t>.</w:t>
      </w:r>
    </w:p>
    <w:p w14:paraId="7C852701" w14:textId="77777777" w:rsidR="00177FF6" w:rsidRPr="009D707B" w:rsidRDefault="00177FF6" w:rsidP="009D3881">
      <w:pPr>
        <w:pStyle w:val="OLlevel3"/>
        <w:spacing w:line="240" w:lineRule="auto"/>
        <w:ind w:left="360" w:hanging="360"/>
        <w:rPr>
          <w:rFonts w:cs="Arial"/>
        </w:rPr>
      </w:pPr>
    </w:p>
    <w:p w14:paraId="7C852702" w14:textId="77777777" w:rsidR="000F70FA" w:rsidRPr="009D707B" w:rsidRDefault="000F70FA" w:rsidP="009D3881">
      <w:pPr>
        <w:pStyle w:val="OLlevel2"/>
        <w:spacing w:line="240" w:lineRule="auto"/>
        <w:ind w:left="0" w:firstLine="0"/>
        <w:rPr>
          <w:rFonts w:cs="Arial"/>
        </w:rPr>
      </w:pPr>
      <w:r w:rsidRPr="009D707B">
        <w:rPr>
          <w:rFonts w:cs="Arial"/>
        </w:rPr>
        <w:t xml:space="preserve">The Insurer shall not assert that </w:t>
      </w:r>
      <w:r w:rsidRPr="009D707B">
        <w:rPr>
          <w:rFonts w:cs="Arial"/>
          <w:b/>
        </w:rPr>
        <w:t>Loss</w:t>
      </w:r>
      <w:r w:rsidRPr="009D707B">
        <w:rPr>
          <w:rFonts w:cs="Arial"/>
        </w:rPr>
        <w:t xml:space="preserve"> attributable to an actual or alleged violation of Sections 11, 12, or 15 of the Securities Act of 1933, as amended, constitutes uninsurable loss.</w:t>
      </w:r>
    </w:p>
    <w:p w14:paraId="7C852703" w14:textId="77777777" w:rsidR="000F70FA" w:rsidRPr="009D707B" w:rsidRDefault="000F70FA" w:rsidP="00E9248C">
      <w:pPr>
        <w:ind w:left="360" w:hanging="360"/>
        <w:jc w:val="both"/>
        <w:rPr>
          <w:rFonts w:cs="Arial"/>
        </w:rPr>
      </w:pPr>
    </w:p>
    <w:p w14:paraId="7C852704" w14:textId="77777777" w:rsidR="000F70FA" w:rsidRPr="009D707B" w:rsidRDefault="000F70FA" w:rsidP="0067337B">
      <w:pPr>
        <w:pStyle w:val="OLlevel2"/>
        <w:spacing w:line="240" w:lineRule="auto"/>
        <w:ind w:left="0" w:firstLine="0"/>
        <w:rPr>
          <w:rFonts w:cs="Arial"/>
          <w:b/>
        </w:rPr>
      </w:pPr>
      <w:r w:rsidRPr="009D707B">
        <w:rPr>
          <w:rFonts w:cs="Arial"/>
        </w:rPr>
        <w:t>Notwithstanding the foregoing</w:t>
      </w:r>
      <w:r w:rsidR="00C53F0D">
        <w:rPr>
          <w:rFonts w:cs="Arial"/>
        </w:rPr>
        <w:t xml:space="preserve"> in this </w:t>
      </w:r>
      <w:r w:rsidR="00D553BD">
        <w:rPr>
          <w:rFonts w:cs="Arial"/>
        </w:rPr>
        <w:t>D</w:t>
      </w:r>
      <w:r w:rsidR="00C53F0D">
        <w:rPr>
          <w:rFonts w:cs="Arial"/>
        </w:rPr>
        <w:t>efinition</w:t>
      </w:r>
      <w:r w:rsidRPr="009D707B">
        <w:rPr>
          <w:rFonts w:cs="Arial"/>
        </w:rPr>
        <w:t xml:space="preserve">, in determining the insurability of punitive or exemplary damages, the multiple portion of any multiplied damage award, or any civil money penalties </w:t>
      </w:r>
      <w:r w:rsidR="00E9248C">
        <w:rPr>
          <w:rFonts w:cs="Arial"/>
        </w:rPr>
        <w:t>not excluded by</w:t>
      </w:r>
      <w:r w:rsidRPr="009D707B">
        <w:rPr>
          <w:rFonts w:cs="Arial"/>
        </w:rPr>
        <w:t xml:space="preserve"> this </w:t>
      </w:r>
      <w:r w:rsidR="00D553BD">
        <w:rPr>
          <w:rFonts w:cs="Arial"/>
        </w:rPr>
        <w:t>D</w:t>
      </w:r>
      <w:r w:rsidRPr="009D707B">
        <w:rPr>
          <w:rFonts w:cs="Arial"/>
        </w:rPr>
        <w:t>efinition, the law of the jurisdiction most favorable to the insurability of those damages</w:t>
      </w:r>
      <w:r w:rsidR="00C53F0D">
        <w:rPr>
          <w:rFonts w:cs="Arial"/>
        </w:rPr>
        <w:t xml:space="preserve"> or penalties</w:t>
      </w:r>
      <w:r w:rsidRPr="009D707B">
        <w:rPr>
          <w:rFonts w:cs="Arial"/>
        </w:rPr>
        <w:t xml:space="preserve"> will control </w:t>
      </w:r>
      <w:r w:rsidR="0072672A">
        <w:rPr>
          <w:rFonts w:cs="Arial"/>
        </w:rPr>
        <w:t>if</w:t>
      </w:r>
      <w:r w:rsidRPr="009D707B">
        <w:rPr>
          <w:rFonts w:cs="Arial"/>
        </w:rPr>
        <w:t xml:space="preserve"> such jurisdiction has a substantial relationship to the </w:t>
      </w:r>
      <w:r w:rsidRPr="009D707B">
        <w:rPr>
          <w:rFonts w:cs="Arial"/>
          <w:b/>
        </w:rPr>
        <w:t>Claim</w:t>
      </w:r>
      <w:r w:rsidRPr="009D707B">
        <w:rPr>
          <w:rFonts w:cs="Arial"/>
        </w:rPr>
        <w:t xml:space="preserve">, the </w:t>
      </w:r>
      <w:r w:rsidRPr="009D707B">
        <w:rPr>
          <w:rFonts w:cs="Arial"/>
          <w:b/>
        </w:rPr>
        <w:t>Insured</w:t>
      </w:r>
      <w:r w:rsidRPr="009D707B">
        <w:rPr>
          <w:rFonts w:cs="Arial"/>
        </w:rPr>
        <w:t xml:space="preserve">, </w:t>
      </w:r>
      <w:r w:rsidR="00C53F0D">
        <w:rPr>
          <w:rFonts w:cs="Arial"/>
        </w:rPr>
        <w:t xml:space="preserve">or </w:t>
      </w:r>
      <w:r w:rsidRPr="009D707B">
        <w:rPr>
          <w:rFonts w:cs="Arial"/>
        </w:rPr>
        <w:t>the Policy</w:t>
      </w:r>
      <w:r w:rsidR="00C53F0D">
        <w:rPr>
          <w:rFonts w:cs="Arial"/>
        </w:rPr>
        <w:t>.</w:t>
      </w:r>
    </w:p>
    <w:p w14:paraId="7C852705" w14:textId="77777777" w:rsidR="000F58FA" w:rsidRPr="006E5842" w:rsidRDefault="000F58FA" w:rsidP="000148DC">
      <w:pPr>
        <w:pStyle w:val="OLlevel2"/>
        <w:spacing w:line="240" w:lineRule="auto"/>
        <w:ind w:left="360" w:hanging="360"/>
      </w:pPr>
    </w:p>
    <w:p w14:paraId="7C852706" w14:textId="77777777" w:rsidR="007D7E6A" w:rsidRPr="006E5842" w:rsidRDefault="007D7E6A" w:rsidP="000148DC">
      <w:pPr>
        <w:pStyle w:val="OLlevel2"/>
        <w:spacing w:line="240" w:lineRule="auto"/>
        <w:ind w:left="0" w:firstLine="0"/>
        <w:rPr>
          <w:rFonts w:cs="Arial"/>
        </w:rPr>
      </w:pPr>
      <w:r w:rsidRPr="006E5842">
        <w:rPr>
          <w:rFonts w:cs="Arial"/>
          <w:b/>
        </w:rPr>
        <w:t>Manager</w:t>
      </w:r>
      <w:r w:rsidRPr="006E5842">
        <w:rPr>
          <w:rFonts w:cs="Arial"/>
        </w:rPr>
        <w:t xml:space="preserve"> means </w:t>
      </w:r>
      <w:r w:rsidR="004B1BCC" w:rsidRPr="006E5842">
        <w:rPr>
          <w:rFonts w:cs="Arial"/>
        </w:rPr>
        <w:t>a</w:t>
      </w:r>
      <w:r w:rsidRPr="006E5842">
        <w:rPr>
          <w:rFonts w:cs="Arial"/>
        </w:rPr>
        <w:t xml:space="preserve"> manager, managing member, member of the board of managers</w:t>
      </w:r>
      <w:r w:rsidR="000F58FA" w:rsidRPr="006E5842">
        <w:rPr>
          <w:rFonts w:cs="Arial"/>
        </w:rPr>
        <w:t>,</w:t>
      </w:r>
      <w:r w:rsidRPr="006E5842">
        <w:rPr>
          <w:rFonts w:cs="Arial"/>
        </w:rPr>
        <w:t xml:space="preserve"> or equivalent executive of a</w:t>
      </w:r>
      <w:r w:rsidR="000F58FA" w:rsidRPr="006E5842">
        <w:rPr>
          <w:rFonts w:cs="Arial"/>
        </w:rPr>
        <w:t>n</w:t>
      </w:r>
      <w:r w:rsidRPr="006E5842">
        <w:rPr>
          <w:rFonts w:cs="Arial"/>
        </w:rPr>
        <w:t xml:space="preserve"> </w:t>
      </w:r>
      <w:r w:rsidR="000F58FA" w:rsidRPr="006E5842">
        <w:rPr>
          <w:rFonts w:cs="Arial"/>
        </w:rPr>
        <w:t xml:space="preserve">entity </w:t>
      </w:r>
      <w:r w:rsidRPr="006E5842">
        <w:rPr>
          <w:rFonts w:cs="Arial"/>
        </w:rPr>
        <w:t>that is a limited liability company.</w:t>
      </w:r>
    </w:p>
    <w:p w14:paraId="7C852707" w14:textId="77777777" w:rsidR="00120ACA" w:rsidRPr="006E5842" w:rsidRDefault="00120ACA" w:rsidP="005A1534">
      <w:pPr>
        <w:pStyle w:val="OLlevel2"/>
        <w:spacing w:line="240" w:lineRule="auto"/>
        <w:ind w:left="360" w:hanging="360"/>
        <w:rPr>
          <w:rFonts w:cs="Arial"/>
        </w:rPr>
      </w:pPr>
    </w:p>
    <w:p w14:paraId="7C852708" w14:textId="77777777" w:rsidR="00E45507" w:rsidRPr="006E5842" w:rsidRDefault="00E45507" w:rsidP="005A1534">
      <w:pPr>
        <w:pStyle w:val="OLlevel2"/>
        <w:spacing w:line="240" w:lineRule="auto"/>
        <w:ind w:left="0" w:firstLine="0"/>
        <w:rPr>
          <w:rFonts w:cs="Arial"/>
        </w:rPr>
      </w:pPr>
      <w:r w:rsidRPr="006E5842">
        <w:rPr>
          <w:rFonts w:cs="Arial"/>
          <w:b/>
        </w:rPr>
        <w:t>Non-Indemnifiable Loss</w:t>
      </w:r>
      <w:r w:rsidRPr="006E5842">
        <w:rPr>
          <w:rFonts w:cs="Arial"/>
        </w:rPr>
        <w:t xml:space="preserve"> means</w:t>
      </w:r>
      <w:r w:rsidR="005C6191" w:rsidRPr="006E5842">
        <w:rPr>
          <w:rFonts w:cs="Arial"/>
        </w:rPr>
        <w:t xml:space="preserve">, except as otherwise defined in a specific </w:t>
      </w:r>
      <w:r w:rsidR="005C6191" w:rsidRPr="006E5842">
        <w:rPr>
          <w:rFonts w:cs="Arial"/>
          <w:b/>
        </w:rPr>
        <w:t>Coverage Part</w:t>
      </w:r>
      <w:r w:rsidR="005C6191" w:rsidRPr="006E5842">
        <w:rPr>
          <w:rFonts w:cs="Arial"/>
        </w:rPr>
        <w:t>,</w:t>
      </w:r>
      <w:r w:rsidRPr="006E5842">
        <w:rPr>
          <w:rFonts w:cs="Arial"/>
        </w:rPr>
        <w:t xml:space="preserve"> </w:t>
      </w:r>
      <w:r w:rsidRPr="006E5842">
        <w:rPr>
          <w:rFonts w:cs="Arial"/>
          <w:b/>
        </w:rPr>
        <w:t>Loss</w:t>
      </w:r>
      <w:r w:rsidRPr="006E5842">
        <w:rPr>
          <w:rFonts w:cs="Arial"/>
        </w:rPr>
        <w:t xml:space="preserve"> for which </w:t>
      </w:r>
      <w:r w:rsidR="00131C10">
        <w:rPr>
          <w:rFonts w:cs="Arial"/>
        </w:rPr>
        <w:t>an</w:t>
      </w:r>
      <w:r w:rsidR="00131C10" w:rsidRPr="006E5842">
        <w:rPr>
          <w:rFonts w:cs="Arial"/>
        </w:rPr>
        <w:t xml:space="preserve"> </w:t>
      </w:r>
      <w:r w:rsidRPr="006E5842">
        <w:rPr>
          <w:rFonts w:cs="Arial"/>
          <w:b/>
        </w:rPr>
        <w:t>Entity Insured</w:t>
      </w:r>
      <w:r w:rsidRPr="006E5842">
        <w:rPr>
          <w:rFonts w:cs="Arial"/>
        </w:rPr>
        <w:t>:</w:t>
      </w:r>
    </w:p>
    <w:p w14:paraId="7C852709" w14:textId="77777777" w:rsidR="00E45507" w:rsidRPr="006E5842" w:rsidRDefault="00E45507" w:rsidP="005A1534">
      <w:pPr>
        <w:pStyle w:val="OLlevel2"/>
        <w:spacing w:line="240" w:lineRule="auto"/>
        <w:ind w:left="360" w:hanging="360"/>
        <w:rPr>
          <w:rFonts w:cs="Arial"/>
        </w:rPr>
      </w:pPr>
    </w:p>
    <w:p w14:paraId="7C85270A" w14:textId="77777777" w:rsidR="00E45507" w:rsidRPr="006E5842" w:rsidRDefault="00E45507" w:rsidP="00100411">
      <w:pPr>
        <w:pStyle w:val="OLlevel2"/>
        <w:spacing w:line="240" w:lineRule="auto"/>
        <w:ind w:left="360" w:hanging="360"/>
        <w:rPr>
          <w:rFonts w:cs="Arial"/>
        </w:rPr>
      </w:pPr>
      <w:r w:rsidRPr="006E5842">
        <w:rPr>
          <w:rFonts w:cs="Arial"/>
        </w:rPr>
        <w:t>1.</w:t>
      </w:r>
      <w:r w:rsidRPr="006E5842">
        <w:rPr>
          <w:rFonts w:cs="Arial"/>
        </w:rPr>
        <w:tab/>
      </w:r>
      <w:r w:rsidR="00C53F0D" w:rsidRPr="006E5842">
        <w:rPr>
          <w:rFonts w:cs="Arial"/>
        </w:rPr>
        <w:t xml:space="preserve">is </w:t>
      </w:r>
      <w:r w:rsidRPr="006E5842">
        <w:rPr>
          <w:rFonts w:cs="Arial"/>
        </w:rPr>
        <w:t xml:space="preserve">not permitted by law to indemnify </w:t>
      </w:r>
      <w:r w:rsidR="007A1750">
        <w:rPr>
          <w:rFonts w:cs="Arial"/>
        </w:rPr>
        <w:t>an</w:t>
      </w:r>
      <w:r w:rsidR="007A1750" w:rsidRPr="006E5842">
        <w:rPr>
          <w:rFonts w:cs="Arial"/>
        </w:rPr>
        <w:t xml:space="preserve"> </w:t>
      </w:r>
      <w:r w:rsidRPr="006E5842">
        <w:rPr>
          <w:rFonts w:cs="Arial"/>
          <w:b/>
        </w:rPr>
        <w:t>Insured Individual</w:t>
      </w:r>
      <w:r w:rsidR="006A488A" w:rsidRPr="006E5842">
        <w:rPr>
          <w:rFonts w:cs="Arial"/>
        </w:rPr>
        <w:t>; or</w:t>
      </w:r>
    </w:p>
    <w:p w14:paraId="7C85270B" w14:textId="77777777" w:rsidR="006A488A" w:rsidRPr="006E5842" w:rsidRDefault="006A488A" w:rsidP="009D3881">
      <w:pPr>
        <w:pStyle w:val="OLlevel2"/>
        <w:spacing w:line="240" w:lineRule="auto"/>
        <w:ind w:left="360" w:hanging="360"/>
        <w:rPr>
          <w:rFonts w:cs="Arial"/>
        </w:rPr>
      </w:pPr>
    </w:p>
    <w:p w14:paraId="7C85270C" w14:textId="77777777" w:rsidR="006A488A" w:rsidRPr="006E5842" w:rsidRDefault="006A488A" w:rsidP="009D3881">
      <w:pPr>
        <w:pStyle w:val="OLlevel2"/>
        <w:spacing w:line="240" w:lineRule="auto"/>
        <w:ind w:left="360" w:hanging="360"/>
        <w:rPr>
          <w:rFonts w:cs="Arial"/>
        </w:rPr>
      </w:pPr>
      <w:r w:rsidRPr="006E5842">
        <w:rPr>
          <w:rFonts w:cs="Arial"/>
        </w:rPr>
        <w:t>2.</w:t>
      </w:r>
      <w:r w:rsidRPr="006E5842">
        <w:rPr>
          <w:rFonts w:cs="Arial"/>
        </w:rPr>
        <w:tab/>
      </w:r>
      <w:r w:rsidR="00B05DA5">
        <w:rPr>
          <w:rFonts w:cs="Arial"/>
        </w:rPr>
        <w:t xml:space="preserve">is permitted or required by law to </w:t>
      </w:r>
      <w:r w:rsidR="00B05DA5" w:rsidRPr="006E5842">
        <w:rPr>
          <w:rFonts w:cs="Arial"/>
        </w:rPr>
        <w:t xml:space="preserve">indemnify </w:t>
      </w:r>
      <w:r w:rsidR="00B05DA5">
        <w:rPr>
          <w:rFonts w:cs="Arial"/>
        </w:rPr>
        <w:t>an</w:t>
      </w:r>
      <w:r w:rsidR="00B05DA5" w:rsidRPr="006E5842">
        <w:rPr>
          <w:rFonts w:cs="Arial"/>
        </w:rPr>
        <w:t xml:space="preserve"> </w:t>
      </w:r>
      <w:r w:rsidR="00B05DA5" w:rsidRPr="006E5842">
        <w:rPr>
          <w:rFonts w:cs="Arial"/>
          <w:b/>
        </w:rPr>
        <w:t>Insured Individual</w:t>
      </w:r>
      <w:r w:rsidR="00B05DA5" w:rsidRPr="00972D67">
        <w:rPr>
          <w:rFonts w:cs="Arial"/>
        </w:rPr>
        <w:t>, but</w:t>
      </w:r>
      <w:r w:rsidR="00B05DA5" w:rsidRPr="006E5842" w:rsidDel="00C53F0D">
        <w:rPr>
          <w:rFonts w:cs="Arial"/>
        </w:rPr>
        <w:t xml:space="preserve"> </w:t>
      </w:r>
      <w:r w:rsidRPr="006E5842">
        <w:rPr>
          <w:rFonts w:cs="Arial"/>
        </w:rPr>
        <w:t>fails to</w:t>
      </w:r>
      <w:r w:rsidR="00B05DA5">
        <w:rPr>
          <w:rFonts w:cs="Arial"/>
        </w:rPr>
        <w:t xml:space="preserve"> do so</w:t>
      </w:r>
      <w:r w:rsidR="00C53F0D" w:rsidRPr="006E5842">
        <w:rPr>
          <w:rFonts w:cs="Arial"/>
        </w:rPr>
        <w:t xml:space="preserve"> </w:t>
      </w:r>
      <w:r w:rsidRPr="006E5842">
        <w:rPr>
          <w:rFonts w:cs="Arial"/>
        </w:rPr>
        <w:t xml:space="preserve">due to </w:t>
      </w:r>
      <w:r w:rsidRPr="006E5842">
        <w:rPr>
          <w:rFonts w:cs="Arial"/>
          <w:b/>
        </w:rPr>
        <w:t>Financial Impairment</w:t>
      </w:r>
      <w:r w:rsidRPr="006E5842">
        <w:rPr>
          <w:rFonts w:cs="Arial"/>
        </w:rPr>
        <w:t>.</w:t>
      </w:r>
    </w:p>
    <w:p w14:paraId="7C85270D" w14:textId="77777777" w:rsidR="00045252" w:rsidRDefault="00045252" w:rsidP="009D3881">
      <w:pPr>
        <w:pStyle w:val="OLlevel2"/>
        <w:spacing w:line="240" w:lineRule="auto"/>
        <w:ind w:left="0" w:firstLine="0"/>
        <w:rPr>
          <w:rFonts w:cs="Arial"/>
          <w:b/>
        </w:rPr>
      </w:pPr>
    </w:p>
    <w:p w14:paraId="7C85270E" w14:textId="77777777" w:rsidR="00120ACA" w:rsidRPr="006E5842" w:rsidRDefault="00120ACA" w:rsidP="009D3881">
      <w:pPr>
        <w:pStyle w:val="OLlevel2"/>
        <w:spacing w:line="240" w:lineRule="auto"/>
        <w:ind w:left="0" w:firstLine="0"/>
        <w:rPr>
          <w:rFonts w:cs="Arial"/>
        </w:rPr>
      </w:pPr>
      <w:r w:rsidRPr="006E5842">
        <w:rPr>
          <w:rFonts w:cs="Arial"/>
          <w:b/>
        </w:rPr>
        <w:t xml:space="preserve">Organization </w:t>
      </w:r>
      <w:r w:rsidRPr="006E5842">
        <w:rPr>
          <w:rFonts w:cs="Arial"/>
        </w:rPr>
        <w:t xml:space="preserve">means the </w:t>
      </w:r>
      <w:r w:rsidRPr="006E5842">
        <w:rPr>
          <w:rFonts w:cs="Arial"/>
          <w:b/>
        </w:rPr>
        <w:t>Policyholder</w:t>
      </w:r>
      <w:r w:rsidRPr="006E5842">
        <w:rPr>
          <w:rFonts w:cs="Arial"/>
        </w:rPr>
        <w:t xml:space="preserve"> and </w:t>
      </w:r>
      <w:r w:rsidR="00B25836">
        <w:rPr>
          <w:rFonts w:cs="Arial"/>
        </w:rPr>
        <w:t>its</w:t>
      </w:r>
      <w:r w:rsidR="00B25836" w:rsidRPr="006E5842">
        <w:rPr>
          <w:rFonts w:cs="Arial"/>
        </w:rPr>
        <w:t xml:space="preserve"> </w:t>
      </w:r>
      <w:r w:rsidRPr="006E5842">
        <w:rPr>
          <w:rFonts w:cs="Arial"/>
          <w:b/>
        </w:rPr>
        <w:t>Subsidiaries</w:t>
      </w:r>
      <w:r w:rsidRPr="006E5842">
        <w:rPr>
          <w:rFonts w:cs="Arial"/>
        </w:rPr>
        <w:t xml:space="preserve">, including any such </w:t>
      </w:r>
      <w:r w:rsidR="009E31AF" w:rsidRPr="006E5842">
        <w:rPr>
          <w:rFonts w:cs="Arial"/>
        </w:rPr>
        <w:t>entity</w:t>
      </w:r>
      <w:r w:rsidRPr="006E5842">
        <w:rPr>
          <w:rFonts w:cs="Arial"/>
        </w:rPr>
        <w:t xml:space="preserve"> as a debtor</w:t>
      </w:r>
      <w:r w:rsidR="00B35E7D" w:rsidRPr="006E5842">
        <w:rPr>
          <w:rFonts w:cs="Arial"/>
        </w:rPr>
        <w:t>-</w:t>
      </w:r>
      <w:r w:rsidRPr="006E5842">
        <w:rPr>
          <w:rFonts w:cs="Arial"/>
        </w:rPr>
        <w:t>in</w:t>
      </w:r>
      <w:r w:rsidR="00B35E7D" w:rsidRPr="006E5842">
        <w:rPr>
          <w:rFonts w:cs="Arial"/>
        </w:rPr>
        <w:t>-</w:t>
      </w:r>
      <w:r w:rsidRPr="006E5842">
        <w:rPr>
          <w:rFonts w:cs="Arial"/>
        </w:rPr>
        <w:t xml:space="preserve">possession within the meaning of the United States Bankruptcy Code or </w:t>
      </w:r>
      <w:r w:rsidR="00173025">
        <w:rPr>
          <w:rFonts w:cs="Arial"/>
        </w:rPr>
        <w:t>the equivalent</w:t>
      </w:r>
      <w:r w:rsidRPr="006E5842">
        <w:rPr>
          <w:rFonts w:cs="Arial"/>
        </w:rPr>
        <w:t xml:space="preserve"> under foreign law.</w:t>
      </w:r>
    </w:p>
    <w:p w14:paraId="7C85270F" w14:textId="77777777" w:rsidR="00823D07" w:rsidRPr="006E5842" w:rsidRDefault="00823D07">
      <w:pPr>
        <w:ind w:left="360" w:hanging="360"/>
        <w:jc w:val="both"/>
        <w:rPr>
          <w:rFonts w:cs="Arial"/>
        </w:rPr>
      </w:pPr>
    </w:p>
    <w:p w14:paraId="7C852710" w14:textId="77777777" w:rsidR="007907D8" w:rsidRPr="006E5842" w:rsidRDefault="007907D8">
      <w:pPr>
        <w:pStyle w:val="OLlevel2"/>
        <w:spacing w:line="240" w:lineRule="auto"/>
        <w:ind w:left="360" w:hanging="360"/>
        <w:rPr>
          <w:rFonts w:cs="Arial"/>
        </w:rPr>
      </w:pPr>
      <w:r w:rsidRPr="006E5842">
        <w:rPr>
          <w:rFonts w:cs="Arial"/>
          <w:b/>
        </w:rPr>
        <w:t>Plan</w:t>
      </w:r>
      <w:r w:rsidRPr="006E5842">
        <w:rPr>
          <w:rFonts w:cs="Arial"/>
        </w:rPr>
        <w:t xml:space="preserve"> </w:t>
      </w:r>
      <w:r w:rsidR="004B39F0">
        <w:rPr>
          <w:rFonts w:cs="Arial"/>
        </w:rPr>
        <w:t>has</w:t>
      </w:r>
      <w:r w:rsidRPr="006E5842">
        <w:rPr>
          <w:rFonts w:cs="Arial"/>
        </w:rPr>
        <w:t xml:space="preserve"> the meaning set forth in the Fiduciary Liability </w:t>
      </w:r>
      <w:r w:rsidRPr="006E5842">
        <w:rPr>
          <w:rFonts w:cs="Arial"/>
          <w:b/>
        </w:rPr>
        <w:t>Coverage Part</w:t>
      </w:r>
      <w:r w:rsidR="0034145E">
        <w:rPr>
          <w:rFonts w:cs="Arial"/>
        </w:rPr>
        <w:t>, if purchased</w:t>
      </w:r>
      <w:r w:rsidRPr="006E5842">
        <w:rPr>
          <w:rFonts w:cs="Arial"/>
        </w:rPr>
        <w:t>.</w:t>
      </w:r>
    </w:p>
    <w:p w14:paraId="7C852711" w14:textId="77777777" w:rsidR="007907D8" w:rsidRDefault="007907D8">
      <w:pPr>
        <w:pStyle w:val="OLlevel2"/>
        <w:spacing w:line="240" w:lineRule="auto"/>
        <w:ind w:left="360" w:hanging="360"/>
        <w:rPr>
          <w:rFonts w:cs="Arial"/>
        </w:rPr>
      </w:pPr>
    </w:p>
    <w:p w14:paraId="7C852712" w14:textId="77777777" w:rsidR="0034145E" w:rsidRDefault="0034145E" w:rsidP="0034145E">
      <w:pPr>
        <w:pStyle w:val="OLlevel2"/>
        <w:spacing w:line="240" w:lineRule="auto"/>
        <w:ind w:left="0" w:firstLine="0"/>
        <w:rPr>
          <w:rFonts w:cs="Arial"/>
        </w:rPr>
      </w:pPr>
      <w:r w:rsidRPr="006E5842">
        <w:rPr>
          <w:rFonts w:cs="Arial"/>
          <w:b/>
        </w:rPr>
        <w:t xml:space="preserve">Policy Period </w:t>
      </w:r>
      <w:r w:rsidRPr="006E5842">
        <w:rPr>
          <w:rFonts w:cs="Arial"/>
        </w:rPr>
        <w:t xml:space="preserve">means the period of time specified </w:t>
      </w:r>
      <w:r>
        <w:rPr>
          <w:rFonts w:cs="Arial"/>
        </w:rPr>
        <w:t xml:space="preserve">as the </w:t>
      </w:r>
      <w:r w:rsidRPr="008F0283">
        <w:rPr>
          <w:rFonts w:cs="Arial"/>
          <w:b/>
        </w:rPr>
        <w:t>Policy Period</w:t>
      </w:r>
      <w:r>
        <w:rPr>
          <w:rFonts w:cs="Arial"/>
        </w:rPr>
        <w:t xml:space="preserve"> in</w:t>
      </w:r>
      <w:r w:rsidRPr="006E5842">
        <w:rPr>
          <w:rFonts w:cs="Arial"/>
        </w:rPr>
        <w:t xml:space="preserve"> the Declarations, subject to prior termination in accordance with the terms of this Policy.</w:t>
      </w:r>
    </w:p>
    <w:p w14:paraId="7C852713" w14:textId="77777777" w:rsidR="0034145E" w:rsidRPr="006E5842" w:rsidRDefault="0034145E">
      <w:pPr>
        <w:pStyle w:val="OLlevel2"/>
        <w:spacing w:line="240" w:lineRule="auto"/>
        <w:ind w:left="360" w:hanging="360"/>
        <w:rPr>
          <w:rFonts w:cs="Arial"/>
        </w:rPr>
      </w:pPr>
    </w:p>
    <w:p w14:paraId="7C852714" w14:textId="77777777" w:rsidR="007D7E6A" w:rsidRPr="006E5842" w:rsidRDefault="00007642">
      <w:pPr>
        <w:pStyle w:val="OLlevel2"/>
        <w:spacing w:line="240" w:lineRule="auto"/>
        <w:ind w:left="360" w:hanging="360"/>
        <w:rPr>
          <w:rFonts w:cs="Arial"/>
        </w:rPr>
      </w:pPr>
      <w:r w:rsidRPr="006E5842">
        <w:rPr>
          <w:rFonts w:cs="Arial"/>
          <w:b/>
        </w:rPr>
        <w:t>Policyholder</w:t>
      </w:r>
      <w:r w:rsidR="007D7E6A" w:rsidRPr="006E5842">
        <w:rPr>
          <w:rFonts w:cs="Arial"/>
        </w:rPr>
        <w:t xml:space="preserve"> means the </w:t>
      </w:r>
      <w:r w:rsidR="009E31AF" w:rsidRPr="006E5842">
        <w:rPr>
          <w:rFonts w:cs="Arial"/>
        </w:rPr>
        <w:t xml:space="preserve">entity </w:t>
      </w:r>
      <w:r w:rsidR="007D7E6A" w:rsidRPr="006E5842">
        <w:rPr>
          <w:rFonts w:cs="Arial"/>
        </w:rPr>
        <w:t xml:space="preserve">designated </w:t>
      </w:r>
      <w:r w:rsidR="00153917">
        <w:rPr>
          <w:rFonts w:cs="Arial"/>
        </w:rPr>
        <w:t>as such in</w:t>
      </w:r>
      <w:r w:rsidR="002E5C0D" w:rsidRPr="006E5842">
        <w:rPr>
          <w:rFonts w:cs="Arial"/>
        </w:rPr>
        <w:t xml:space="preserve"> </w:t>
      </w:r>
      <w:r w:rsidR="007D7E6A" w:rsidRPr="006E5842">
        <w:rPr>
          <w:rFonts w:cs="Arial"/>
        </w:rPr>
        <w:t>the Declarations.</w:t>
      </w:r>
    </w:p>
    <w:p w14:paraId="7C852715" w14:textId="77777777" w:rsidR="007C2B09" w:rsidRPr="006E5842" w:rsidRDefault="007C2B09">
      <w:pPr>
        <w:ind w:left="360" w:hanging="360"/>
        <w:jc w:val="both"/>
        <w:rPr>
          <w:rFonts w:cs="Arial"/>
        </w:rPr>
      </w:pPr>
    </w:p>
    <w:p w14:paraId="7C852716" w14:textId="77777777" w:rsidR="00967D84" w:rsidRDefault="007D7E6A">
      <w:pPr>
        <w:pStyle w:val="OLlevel2"/>
        <w:spacing w:line="240" w:lineRule="auto"/>
        <w:ind w:left="0" w:firstLine="0"/>
        <w:rPr>
          <w:rFonts w:cs="Arial"/>
        </w:rPr>
      </w:pPr>
      <w:r w:rsidRPr="006E5842">
        <w:rPr>
          <w:rFonts w:cs="Arial"/>
          <w:b/>
        </w:rPr>
        <w:t>Pollutant</w:t>
      </w:r>
      <w:r w:rsidRPr="00887200">
        <w:rPr>
          <w:rFonts w:cs="Arial"/>
        </w:rPr>
        <w:t xml:space="preserve"> </w:t>
      </w:r>
      <w:r w:rsidRPr="006E5842">
        <w:rPr>
          <w:rFonts w:cs="Arial"/>
        </w:rPr>
        <w:t>means</w:t>
      </w:r>
      <w:r w:rsidR="009E31AF" w:rsidRPr="006E5842">
        <w:rPr>
          <w:rFonts w:cs="Arial"/>
        </w:rPr>
        <w:t xml:space="preserve"> </w:t>
      </w:r>
      <w:r w:rsidRPr="006E5842">
        <w:rPr>
          <w:rFonts w:cs="Arial"/>
        </w:rPr>
        <w:t xml:space="preserve">any substance located anywhere in the world exhibiting any hazardous characteristics as defined by or identified on a list of hazardous substances issued by </w:t>
      </w:r>
      <w:r w:rsidR="00596396">
        <w:rPr>
          <w:rFonts w:cs="Arial"/>
        </w:rPr>
        <w:t xml:space="preserve">any </w:t>
      </w:r>
      <w:r w:rsidR="00596396" w:rsidRPr="006E5842">
        <w:rPr>
          <w:rFonts w:cs="Arial"/>
        </w:rPr>
        <w:t>federal</w:t>
      </w:r>
      <w:r w:rsidR="00596396">
        <w:rPr>
          <w:rFonts w:cs="Arial"/>
        </w:rPr>
        <w:t>,</w:t>
      </w:r>
      <w:r w:rsidR="00596396" w:rsidRPr="006E5842">
        <w:rPr>
          <w:rFonts w:cs="Arial"/>
        </w:rPr>
        <w:t xml:space="preserve"> state, local</w:t>
      </w:r>
      <w:r w:rsidR="00596396">
        <w:rPr>
          <w:rFonts w:cs="Arial"/>
        </w:rPr>
        <w:t>,</w:t>
      </w:r>
      <w:r w:rsidR="00596396" w:rsidRPr="006E5842">
        <w:rPr>
          <w:rFonts w:cs="Arial"/>
        </w:rPr>
        <w:t xml:space="preserve"> </w:t>
      </w:r>
      <w:r w:rsidR="00596396">
        <w:rPr>
          <w:rFonts w:cs="Arial"/>
        </w:rPr>
        <w:t>or foreign governmental agency, including</w:t>
      </w:r>
      <w:r w:rsidR="00286BC5">
        <w:rPr>
          <w:rFonts w:cs="Arial"/>
        </w:rPr>
        <w:t>,</w:t>
      </w:r>
      <w:r w:rsidR="00596396" w:rsidRPr="006E5842">
        <w:rPr>
          <w:rFonts w:cs="Arial"/>
        </w:rPr>
        <w:t xml:space="preserve"> </w:t>
      </w:r>
      <w:r w:rsidR="00286BC5">
        <w:rPr>
          <w:rFonts w:cs="Arial"/>
        </w:rPr>
        <w:t xml:space="preserve">but not limited to, </w:t>
      </w:r>
      <w:r w:rsidRPr="006E5842">
        <w:rPr>
          <w:rFonts w:cs="Arial"/>
        </w:rPr>
        <w:t>the United States Environmental Protection Agency</w:t>
      </w:r>
      <w:r w:rsidR="00EE522F">
        <w:rPr>
          <w:rFonts w:cs="Arial"/>
        </w:rPr>
        <w:t>.</w:t>
      </w:r>
      <w:r w:rsidR="00BE1C67" w:rsidRPr="00887200">
        <w:rPr>
          <w:rFonts w:cs="Arial"/>
        </w:rPr>
        <w:t xml:space="preserve"> </w:t>
      </w:r>
      <w:r w:rsidR="00BE1C67" w:rsidRPr="006E5842">
        <w:rPr>
          <w:rFonts w:cs="Arial"/>
          <w:b/>
        </w:rPr>
        <w:t>Pollutant</w:t>
      </w:r>
      <w:r w:rsidR="00BE1C67" w:rsidRPr="00E9248C">
        <w:rPr>
          <w:rFonts w:cs="Arial"/>
        </w:rPr>
        <w:t xml:space="preserve"> </w:t>
      </w:r>
      <w:r w:rsidR="00BE1C67" w:rsidRPr="006E5842">
        <w:rPr>
          <w:rFonts w:cs="Arial"/>
        </w:rPr>
        <w:t>also include</w:t>
      </w:r>
      <w:r w:rsidR="00BE1C67">
        <w:rPr>
          <w:rFonts w:cs="Arial"/>
        </w:rPr>
        <w:t>s</w:t>
      </w:r>
      <w:r w:rsidR="00BE1C67" w:rsidRPr="006E5842">
        <w:rPr>
          <w:rFonts w:cs="Arial"/>
        </w:rPr>
        <w:t xml:space="preserve"> any other air </w:t>
      </w:r>
      <w:r w:rsidR="00BE1C67">
        <w:rPr>
          <w:rFonts w:cs="Arial"/>
        </w:rPr>
        <w:t xml:space="preserve">or water </w:t>
      </w:r>
      <w:r w:rsidR="00BE1C67" w:rsidRPr="006E5842">
        <w:rPr>
          <w:rFonts w:cs="Arial"/>
        </w:rPr>
        <w:t>emission, odor, waste water, oil or oil product, infectious or medical waste, asbestos or asbestos-containing material, lead or lead-containing material, noise, electric, magnetic, or electromagnetic field</w:t>
      </w:r>
      <w:r w:rsidR="00BE1C67">
        <w:rPr>
          <w:rFonts w:cs="Arial"/>
        </w:rPr>
        <w:t>,</w:t>
      </w:r>
      <w:r w:rsidR="00BE1C67" w:rsidRPr="006E5842">
        <w:rPr>
          <w:rFonts w:cs="Arial"/>
        </w:rPr>
        <w:t xml:space="preserve"> fungi, mycotoxins, viruses, bacteria, or microbes or any other biological contaminant released into the atmosphere.</w:t>
      </w:r>
      <w:r w:rsidRPr="006E5842">
        <w:rPr>
          <w:rFonts w:cs="Arial"/>
        </w:rPr>
        <w:t xml:space="preserve"> </w:t>
      </w:r>
      <w:r w:rsidR="00EE522F" w:rsidRPr="00887200">
        <w:rPr>
          <w:rFonts w:cs="Arial"/>
          <w:b/>
        </w:rPr>
        <w:t>Pollutants</w:t>
      </w:r>
      <w:r w:rsidR="00EE522F">
        <w:rPr>
          <w:rFonts w:cs="Arial"/>
        </w:rPr>
        <w:t xml:space="preserve"> may take </w:t>
      </w:r>
      <w:r w:rsidR="00565511">
        <w:rPr>
          <w:rFonts w:cs="Arial"/>
        </w:rPr>
        <w:t>any form including</w:t>
      </w:r>
      <w:r w:rsidRPr="006E5842">
        <w:rPr>
          <w:rFonts w:cs="Arial"/>
        </w:rPr>
        <w:t xml:space="preserve">, </w:t>
      </w:r>
      <w:r w:rsidR="00BE1C67">
        <w:rPr>
          <w:rFonts w:cs="Arial"/>
        </w:rPr>
        <w:t>but not limited to</w:t>
      </w:r>
      <w:r w:rsidRPr="006E5842">
        <w:rPr>
          <w:rFonts w:cs="Arial"/>
        </w:rPr>
        <w:t>, solids, liquids, gases</w:t>
      </w:r>
      <w:r w:rsidR="00DA11A9" w:rsidRPr="006E5842">
        <w:rPr>
          <w:rFonts w:cs="Arial"/>
        </w:rPr>
        <w:t>,</w:t>
      </w:r>
      <w:r w:rsidRPr="006E5842">
        <w:rPr>
          <w:rFonts w:cs="Arial"/>
        </w:rPr>
        <w:t xml:space="preserve"> thermal</w:t>
      </w:r>
      <w:r w:rsidR="00DA11A9" w:rsidRPr="006E5842">
        <w:rPr>
          <w:rFonts w:cs="Arial"/>
        </w:rPr>
        <w:t xml:space="preserve"> or radiological</w:t>
      </w:r>
      <w:r w:rsidRPr="006E5842">
        <w:rPr>
          <w:rFonts w:cs="Arial"/>
        </w:rPr>
        <w:t xml:space="preserve"> irritants</w:t>
      </w:r>
      <w:r w:rsidR="00671431" w:rsidRPr="006E5842">
        <w:rPr>
          <w:rFonts w:cs="Arial"/>
        </w:rPr>
        <w:t xml:space="preserve"> or</w:t>
      </w:r>
      <w:r w:rsidRPr="006E5842">
        <w:rPr>
          <w:rFonts w:cs="Arial"/>
        </w:rPr>
        <w:t xml:space="preserve"> contaminants</w:t>
      </w:r>
      <w:r w:rsidR="00671431" w:rsidRPr="006E5842">
        <w:rPr>
          <w:rFonts w:cs="Arial"/>
        </w:rPr>
        <w:t xml:space="preserve">, </w:t>
      </w:r>
      <w:r w:rsidRPr="006E5842">
        <w:rPr>
          <w:rFonts w:cs="Arial"/>
        </w:rPr>
        <w:t xml:space="preserve">smoke, vapor, soot, fumes, acids, alkalis, </w:t>
      </w:r>
      <w:r w:rsidR="00671431" w:rsidRPr="006E5842">
        <w:rPr>
          <w:rFonts w:cs="Arial"/>
        </w:rPr>
        <w:t xml:space="preserve">silica, </w:t>
      </w:r>
      <w:r w:rsidRPr="006E5842">
        <w:rPr>
          <w:rFonts w:cs="Arial"/>
        </w:rPr>
        <w:t>chemicals</w:t>
      </w:r>
      <w:r w:rsidR="009E31AF" w:rsidRPr="006E5842">
        <w:rPr>
          <w:rFonts w:cs="Arial"/>
        </w:rPr>
        <w:t>,</w:t>
      </w:r>
      <w:r w:rsidRPr="006E5842">
        <w:rPr>
          <w:rFonts w:cs="Arial"/>
        </w:rPr>
        <w:t xml:space="preserve"> or waste materials.</w:t>
      </w:r>
    </w:p>
    <w:p w14:paraId="7C852717" w14:textId="77777777" w:rsidR="00B25836" w:rsidRDefault="00B25836">
      <w:pPr>
        <w:pStyle w:val="OLlevel2"/>
        <w:spacing w:line="240" w:lineRule="auto"/>
        <w:ind w:left="720" w:hanging="360"/>
        <w:rPr>
          <w:rFonts w:cs="Arial"/>
        </w:rPr>
      </w:pPr>
    </w:p>
    <w:p w14:paraId="7C852718" w14:textId="77777777" w:rsidR="00B25836" w:rsidRPr="006E5842" w:rsidRDefault="00B25836">
      <w:pPr>
        <w:pStyle w:val="OLlevel2"/>
        <w:spacing w:line="240" w:lineRule="auto"/>
        <w:ind w:left="0" w:firstLine="0"/>
        <w:rPr>
          <w:rFonts w:cs="Arial"/>
        </w:rPr>
      </w:pPr>
      <w:r>
        <w:rPr>
          <w:rFonts w:cs="Arial"/>
          <w:b/>
        </w:rPr>
        <w:t xml:space="preserve">Private </w:t>
      </w:r>
      <w:r w:rsidRPr="006E5842">
        <w:rPr>
          <w:rFonts w:cs="Arial"/>
          <w:b/>
        </w:rPr>
        <w:t>Fund</w:t>
      </w:r>
      <w:r w:rsidRPr="006E5842">
        <w:rPr>
          <w:rFonts w:cs="Arial"/>
        </w:rPr>
        <w:t xml:space="preserve"> </w:t>
      </w:r>
      <w:r w:rsidR="004B39F0">
        <w:rPr>
          <w:rFonts w:cs="Arial"/>
        </w:rPr>
        <w:t>has</w:t>
      </w:r>
      <w:r>
        <w:rPr>
          <w:rFonts w:cs="Arial"/>
        </w:rPr>
        <w:t xml:space="preserve"> the meaning set forth in the Private Fund Liability </w:t>
      </w:r>
      <w:r w:rsidRPr="008F0283">
        <w:rPr>
          <w:rFonts w:cs="Arial"/>
          <w:b/>
        </w:rPr>
        <w:t>Coverage Part</w:t>
      </w:r>
      <w:r w:rsidR="007A1750" w:rsidRPr="008F1AEC">
        <w:rPr>
          <w:rFonts w:cs="Arial"/>
        </w:rPr>
        <w:t>, if purchased</w:t>
      </w:r>
      <w:r w:rsidRPr="006E5842">
        <w:rPr>
          <w:rFonts w:cs="Arial"/>
        </w:rPr>
        <w:t>.</w:t>
      </w:r>
    </w:p>
    <w:p w14:paraId="7C852719" w14:textId="77777777" w:rsidR="001857F7" w:rsidRDefault="001857F7">
      <w:pPr>
        <w:jc w:val="both"/>
        <w:rPr>
          <w:rFonts w:cs="Arial"/>
        </w:rPr>
      </w:pPr>
    </w:p>
    <w:p w14:paraId="7C85271A" w14:textId="77777777" w:rsidR="00B25836" w:rsidRPr="006E5842" w:rsidRDefault="00B25836">
      <w:pPr>
        <w:pStyle w:val="OLlevel2"/>
        <w:spacing w:line="240" w:lineRule="auto"/>
        <w:ind w:left="0" w:firstLine="0"/>
        <w:rPr>
          <w:rFonts w:cs="Arial"/>
        </w:rPr>
      </w:pPr>
      <w:r>
        <w:rPr>
          <w:rFonts w:cs="Arial"/>
          <w:b/>
        </w:rPr>
        <w:t xml:space="preserve">Registered </w:t>
      </w:r>
      <w:r w:rsidRPr="006E5842">
        <w:rPr>
          <w:rFonts w:cs="Arial"/>
          <w:b/>
        </w:rPr>
        <w:t>Fund</w:t>
      </w:r>
      <w:r w:rsidRPr="006E5842">
        <w:rPr>
          <w:rFonts w:cs="Arial"/>
        </w:rPr>
        <w:t xml:space="preserve"> </w:t>
      </w:r>
      <w:r w:rsidR="004B39F0">
        <w:rPr>
          <w:rFonts w:cs="Arial"/>
        </w:rPr>
        <w:t>has</w:t>
      </w:r>
      <w:r>
        <w:rPr>
          <w:rFonts w:cs="Arial"/>
        </w:rPr>
        <w:t xml:space="preserve"> the meaning set forth in the Registered Fund Liability </w:t>
      </w:r>
      <w:r w:rsidRPr="008F0283">
        <w:rPr>
          <w:rFonts w:cs="Arial"/>
          <w:b/>
        </w:rPr>
        <w:t>Coverage Part</w:t>
      </w:r>
      <w:r w:rsidR="007A1750" w:rsidRPr="007465F8">
        <w:rPr>
          <w:rFonts w:cs="Arial"/>
        </w:rPr>
        <w:t>, if purchased</w:t>
      </w:r>
      <w:r w:rsidRPr="006E5842">
        <w:rPr>
          <w:rFonts w:cs="Arial"/>
        </w:rPr>
        <w:t>.</w:t>
      </w:r>
    </w:p>
    <w:p w14:paraId="7C85271B" w14:textId="77777777" w:rsidR="00B25836" w:rsidRPr="006E5842" w:rsidRDefault="00B25836">
      <w:pPr>
        <w:jc w:val="both"/>
        <w:rPr>
          <w:rFonts w:cs="Arial"/>
        </w:rPr>
      </w:pPr>
    </w:p>
    <w:p w14:paraId="7C85271C" w14:textId="77777777" w:rsidR="007D7E6A" w:rsidRPr="006E5842" w:rsidRDefault="007D7E6A">
      <w:pPr>
        <w:pStyle w:val="OLlevel2"/>
        <w:spacing w:line="240" w:lineRule="auto"/>
        <w:ind w:left="0" w:firstLine="0"/>
        <w:rPr>
          <w:rFonts w:cs="Arial"/>
        </w:rPr>
      </w:pPr>
      <w:r w:rsidRPr="006E5842">
        <w:rPr>
          <w:rFonts w:cs="Arial"/>
          <w:b/>
        </w:rPr>
        <w:t>Self-Regulatory Organization</w:t>
      </w:r>
      <w:r w:rsidRPr="006E5842">
        <w:rPr>
          <w:rFonts w:cs="Arial"/>
        </w:rPr>
        <w:t xml:space="preserve"> means any </w:t>
      </w:r>
      <w:r w:rsidR="0077144C" w:rsidRPr="006E5842">
        <w:rPr>
          <w:rFonts w:cs="Arial"/>
        </w:rPr>
        <w:t>association of investment advise</w:t>
      </w:r>
      <w:r w:rsidRPr="006E5842">
        <w:rPr>
          <w:rFonts w:cs="Arial"/>
        </w:rPr>
        <w:t>rs or securities dealers registered under federal securities laws</w:t>
      </w:r>
      <w:r w:rsidR="007A1750">
        <w:rPr>
          <w:rFonts w:cs="Arial"/>
        </w:rPr>
        <w:t>,</w:t>
      </w:r>
      <w:r w:rsidRPr="006E5842">
        <w:rPr>
          <w:rFonts w:cs="Arial"/>
        </w:rPr>
        <w:t xml:space="preserve"> or any national securities exchange registered with the Securities Exchange Commission under the Securities Exchange Act of 1934, as amended, or any similar </w:t>
      </w:r>
      <w:r w:rsidR="007A1750">
        <w:rPr>
          <w:rFonts w:cs="Arial"/>
        </w:rPr>
        <w:t>foreign national</w:t>
      </w:r>
      <w:r w:rsidRPr="006E5842">
        <w:rPr>
          <w:rFonts w:cs="Arial"/>
        </w:rPr>
        <w:t xml:space="preserve"> or international exchange </w:t>
      </w:r>
      <w:r w:rsidR="00045252">
        <w:rPr>
          <w:rFonts w:cs="Arial"/>
        </w:rPr>
        <w:t>registered with an equivalent</w:t>
      </w:r>
      <w:r w:rsidR="00045252" w:rsidRPr="006E5842">
        <w:rPr>
          <w:rFonts w:cs="Arial"/>
        </w:rPr>
        <w:t xml:space="preserve"> </w:t>
      </w:r>
      <w:r w:rsidR="00045252">
        <w:rPr>
          <w:rFonts w:cs="Arial"/>
        </w:rPr>
        <w:t>regulator</w:t>
      </w:r>
      <w:r w:rsidRPr="006E5842">
        <w:rPr>
          <w:rFonts w:cs="Arial"/>
        </w:rPr>
        <w:t>.</w:t>
      </w:r>
    </w:p>
    <w:p w14:paraId="7C85271D" w14:textId="77777777" w:rsidR="007D7E6A" w:rsidRPr="006E5842" w:rsidRDefault="007D7E6A">
      <w:pPr>
        <w:jc w:val="both"/>
        <w:rPr>
          <w:rFonts w:cs="Arial"/>
        </w:rPr>
      </w:pPr>
    </w:p>
    <w:p w14:paraId="7C85271E" w14:textId="77777777" w:rsidR="007C2B09" w:rsidRDefault="007D7E6A">
      <w:pPr>
        <w:pStyle w:val="OLlevel2"/>
        <w:spacing w:line="240" w:lineRule="auto"/>
        <w:ind w:left="0" w:firstLine="0"/>
        <w:rPr>
          <w:rFonts w:cs="Arial"/>
        </w:rPr>
      </w:pPr>
      <w:r w:rsidRPr="006E5842">
        <w:rPr>
          <w:rFonts w:cs="Arial"/>
          <w:b/>
        </w:rPr>
        <w:t>Subsidiary</w:t>
      </w:r>
      <w:r w:rsidRPr="00E9248C">
        <w:rPr>
          <w:rFonts w:cs="Arial"/>
        </w:rPr>
        <w:t xml:space="preserve"> </w:t>
      </w:r>
      <w:r w:rsidRPr="006E5842">
        <w:rPr>
          <w:rFonts w:cs="Arial"/>
        </w:rPr>
        <w:t>means an entity</w:t>
      </w:r>
      <w:r w:rsidR="00F17811" w:rsidRPr="006E5842">
        <w:rPr>
          <w:rFonts w:cs="Arial"/>
        </w:rPr>
        <w:t xml:space="preserve"> </w:t>
      </w:r>
      <w:r w:rsidR="000F07F6">
        <w:rPr>
          <w:rFonts w:cs="Arial"/>
        </w:rPr>
        <w:t>during the time that</w:t>
      </w:r>
      <w:r w:rsidRPr="006E5842">
        <w:rPr>
          <w:rFonts w:cs="Arial"/>
        </w:rPr>
        <w:t xml:space="preserve"> </w:t>
      </w:r>
      <w:r w:rsidR="006A4C07" w:rsidRPr="006E5842">
        <w:rPr>
          <w:rFonts w:cs="Arial"/>
        </w:rPr>
        <w:t xml:space="preserve">an </w:t>
      </w:r>
      <w:r w:rsidR="006A4C07" w:rsidRPr="006E5842">
        <w:rPr>
          <w:rFonts w:cs="Arial"/>
          <w:b/>
        </w:rPr>
        <w:t>Organization</w:t>
      </w:r>
      <w:r w:rsidRPr="006E5842">
        <w:rPr>
          <w:rFonts w:cs="Arial"/>
        </w:rPr>
        <w:t xml:space="preserve"> either directly or indirectly</w:t>
      </w:r>
      <w:r w:rsidR="00F17811" w:rsidRPr="006E5842">
        <w:rPr>
          <w:rFonts w:cs="Arial"/>
        </w:rPr>
        <w:t xml:space="preserve"> has</w:t>
      </w:r>
      <w:r w:rsidR="00FB54DA">
        <w:rPr>
          <w:rFonts w:cs="Arial"/>
        </w:rPr>
        <w:t xml:space="preserve"> or had</w:t>
      </w:r>
      <w:r w:rsidR="00F17811" w:rsidRPr="006E5842">
        <w:rPr>
          <w:rFonts w:cs="Arial"/>
        </w:rPr>
        <w:t xml:space="preserve"> </w:t>
      </w:r>
      <w:r w:rsidR="00F17811" w:rsidRPr="006E5842">
        <w:rPr>
          <w:rFonts w:cs="Arial"/>
          <w:b/>
        </w:rPr>
        <w:t>Control</w:t>
      </w:r>
      <w:r w:rsidR="00FF6100" w:rsidRPr="00887200">
        <w:rPr>
          <w:rFonts w:cs="Arial"/>
        </w:rPr>
        <w:t xml:space="preserve"> of such entity</w:t>
      </w:r>
      <w:r w:rsidR="00A775FA" w:rsidRPr="008B7FFC">
        <w:rPr>
          <w:rFonts w:cs="Arial"/>
        </w:rPr>
        <w:t xml:space="preserve">, whether before or during the </w:t>
      </w:r>
      <w:r w:rsidR="00A775FA">
        <w:rPr>
          <w:rFonts w:cs="Arial"/>
          <w:b/>
        </w:rPr>
        <w:t>Policy Period</w:t>
      </w:r>
      <w:r w:rsidR="008E13B3">
        <w:rPr>
          <w:rFonts w:cs="Arial"/>
        </w:rPr>
        <w:t xml:space="preserve">, subject to </w:t>
      </w:r>
      <w:r w:rsidR="00F63120">
        <w:rPr>
          <w:rFonts w:cs="Arial"/>
        </w:rPr>
        <w:t>the S</w:t>
      </w:r>
      <w:r w:rsidR="008E13B3">
        <w:rPr>
          <w:rFonts w:cs="Arial"/>
        </w:rPr>
        <w:t>ubsection entitled New Organizations</w:t>
      </w:r>
      <w:r w:rsidR="00173025">
        <w:rPr>
          <w:rFonts w:cs="Arial"/>
        </w:rPr>
        <w:t xml:space="preserve"> of the General Terms and Conditions</w:t>
      </w:r>
      <w:r w:rsidR="008E13B3">
        <w:rPr>
          <w:rFonts w:cs="Arial"/>
        </w:rPr>
        <w:t>.</w:t>
      </w:r>
      <w:r w:rsidR="00045252">
        <w:rPr>
          <w:rFonts w:cs="Arial"/>
        </w:rPr>
        <w:t xml:space="preserve"> </w:t>
      </w:r>
      <w:r w:rsidR="00045252" w:rsidRPr="008F1AEC">
        <w:rPr>
          <w:rFonts w:cs="Arial"/>
          <w:b/>
        </w:rPr>
        <w:t>Subsidiary</w:t>
      </w:r>
      <w:r w:rsidR="00045252">
        <w:rPr>
          <w:rFonts w:cs="Arial"/>
        </w:rPr>
        <w:t xml:space="preserve"> does not include </w:t>
      </w:r>
      <w:r w:rsidR="00045252" w:rsidRPr="006E5842">
        <w:rPr>
          <w:rFonts w:cs="Arial"/>
        </w:rPr>
        <w:t>a</w:t>
      </w:r>
      <w:r w:rsidR="0053423A">
        <w:rPr>
          <w:rFonts w:cs="Arial"/>
        </w:rPr>
        <w:t>n</w:t>
      </w:r>
      <w:r w:rsidR="00045252" w:rsidRPr="006E5842">
        <w:rPr>
          <w:rFonts w:cs="Arial"/>
        </w:rPr>
        <w:t xml:space="preserve"> </w:t>
      </w:r>
      <w:r w:rsidR="00045252">
        <w:rPr>
          <w:rFonts w:cs="Arial"/>
        </w:rPr>
        <w:t xml:space="preserve">investment </w:t>
      </w:r>
      <w:r w:rsidR="0099139C">
        <w:rPr>
          <w:rFonts w:cs="Arial"/>
        </w:rPr>
        <w:t>fund or investment company</w:t>
      </w:r>
      <w:r w:rsidR="00045252">
        <w:rPr>
          <w:rFonts w:cs="Arial"/>
        </w:rPr>
        <w:t xml:space="preserve">, any general partner of any </w:t>
      </w:r>
      <w:r w:rsidR="0099139C">
        <w:rPr>
          <w:rFonts w:cs="Arial"/>
        </w:rPr>
        <w:t>investment fund or investment company</w:t>
      </w:r>
      <w:r w:rsidR="00045252" w:rsidRPr="006E5842">
        <w:rPr>
          <w:rFonts w:cs="Arial"/>
        </w:rPr>
        <w:t xml:space="preserve">, </w:t>
      </w:r>
      <w:r w:rsidR="00045252">
        <w:rPr>
          <w:rFonts w:cs="Arial"/>
        </w:rPr>
        <w:t xml:space="preserve">or any portfolio company of any </w:t>
      </w:r>
      <w:r w:rsidR="0099139C">
        <w:rPr>
          <w:rFonts w:cs="Arial"/>
        </w:rPr>
        <w:t>investment fund or investment company.</w:t>
      </w:r>
    </w:p>
    <w:p w14:paraId="7C85271F" w14:textId="77777777" w:rsidR="007D7E6A" w:rsidRPr="006E5842" w:rsidRDefault="007D7E6A">
      <w:pPr>
        <w:pStyle w:val="EndnoteText"/>
        <w:spacing w:line="240" w:lineRule="auto"/>
        <w:jc w:val="both"/>
        <w:rPr>
          <w:rFonts w:cs="Arial"/>
          <w:sz w:val="20"/>
        </w:rPr>
      </w:pPr>
    </w:p>
    <w:p w14:paraId="7C852720" w14:textId="77777777" w:rsidR="007D7E6A" w:rsidRPr="006E5842" w:rsidRDefault="007D7E6A">
      <w:pPr>
        <w:pStyle w:val="OLlevel2"/>
        <w:spacing w:line="240" w:lineRule="auto"/>
        <w:ind w:left="0" w:firstLine="0"/>
        <w:rPr>
          <w:rFonts w:cs="Arial"/>
        </w:rPr>
      </w:pPr>
      <w:r w:rsidRPr="006E5842">
        <w:rPr>
          <w:rFonts w:cs="Arial"/>
          <w:b/>
        </w:rPr>
        <w:t>Wrongful Act</w:t>
      </w:r>
      <w:r w:rsidRPr="006E5842">
        <w:rPr>
          <w:rFonts w:cs="Arial"/>
        </w:rPr>
        <w:t xml:space="preserve"> </w:t>
      </w:r>
      <w:r w:rsidR="004B39F0">
        <w:rPr>
          <w:rFonts w:cs="Arial"/>
        </w:rPr>
        <w:t>has</w:t>
      </w:r>
      <w:r w:rsidR="00F04A4A" w:rsidRPr="006E5842">
        <w:rPr>
          <w:rFonts w:cs="Arial"/>
        </w:rPr>
        <w:t xml:space="preserve"> the meaning set forth in each </w:t>
      </w:r>
      <w:r w:rsidR="00F04A4A" w:rsidRPr="006E5842">
        <w:rPr>
          <w:rFonts w:cs="Arial"/>
          <w:b/>
        </w:rPr>
        <w:t>Coverage Part</w:t>
      </w:r>
      <w:r w:rsidR="00F04A4A" w:rsidRPr="006E5842">
        <w:rPr>
          <w:rFonts w:cs="Arial"/>
        </w:rPr>
        <w:t>.</w:t>
      </w:r>
    </w:p>
    <w:p w14:paraId="7C852721" w14:textId="77777777" w:rsidR="00D76BD4" w:rsidRPr="00665068" w:rsidRDefault="00D76BD4" w:rsidP="00E9248C">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sidRPr="00665068">
        <w:rPr>
          <w:rFonts w:cs="Arial"/>
          <w:color w:val="00AEEF"/>
          <w:spacing w:val="-3"/>
          <w:u w:val="double"/>
        </w:rPr>
        <w:t>_</w:t>
      </w:r>
      <w:r w:rsidR="00936738">
        <w:rPr>
          <w:rFonts w:cs="Arial"/>
          <w:color w:val="00AEEF"/>
          <w:spacing w:val="-3"/>
          <w:u w:val="double"/>
        </w:rPr>
        <w:t>_______</w:t>
      </w:r>
    </w:p>
    <w:p w14:paraId="7C852722" w14:textId="77777777" w:rsidR="00D76BD4" w:rsidRDefault="00D76BD4" w:rsidP="0067337B">
      <w:pPr>
        <w:overflowPunct w:val="0"/>
        <w:autoSpaceDE w:val="0"/>
        <w:autoSpaceDN w:val="0"/>
        <w:adjustRightInd w:val="0"/>
        <w:spacing w:before="120"/>
        <w:jc w:val="both"/>
        <w:textAlignment w:val="baseline"/>
        <w:rPr>
          <w:rFonts w:cs="Arial"/>
          <w:b/>
          <w:color w:val="00AEEF"/>
          <w:spacing w:val="-3"/>
        </w:rPr>
      </w:pPr>
      <w:r w:rsidRPr="00D76BD4">
        <w:rPr>
          <w:rFonts w:cs="Arial"/>
          <w:b/>
          <w:color w:val="00AEEF"/>
          <w:spacing w:val="-3"/>
        </w:rPr>
        <w:t>COVERAGE EXTENSIONS</w:t>
      </w:r>
    </w:p>
    <w:p w14:paraId="7C852723" w14:textId="77777777" w:rsidR="00D76BD4" w:rsidRDefault="00D76BD4" w:rsidP="00E9248C">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sidRPr="00665068">
        <w:rPr>
          <w:rFonts w:cs="Arial"/>
          <w:color w:val="00AEEF"/>
          <w:spacing w:val="-3"/>
          <w:u w:val="double"/>
        </w:rPr>
        <w:t>_</w:t>
      </w:r>
      <w:r w:rsidR="00936738">
        <w:rPr>
          <w:rFonts w:cs="Arial"/>
          <w:color w:val="00AEEF"/>
          <w:spacing w:val="-3"/>
          <w:u w:val="double"/>
        </w:rPr>
        <w:t>_______</w:t>
      </w:r>
    </w:p>
    <w:p w14:paraId="7C852724" w14:textId="77777777" w:rsidR="007D7E6A" w:rsidRPr="00E9248C" w:rsidRDefault="007D7E6A" w:rsidP="0067337B">
      <w:pPr>
        <w:pStyle w:val="BodyTextIndent"/>
        <w:spacing w:line="240" w:lineRule="auto"/>
        <w:ind w:left="360" w:hanging="360"/>
        <w:jc w:val="both"/>
        <w:rPr>
          <w:rFonts w:cs="Arial"/>
          <w:sz w:val="20"/>
        </w:rPr>
      </w:pPr>
    </w:p>
    <w:p w14:paraId="7C852725" w14:textId="77777777" w:rsidR="007C2B09" w:rsidRPr="006E5842" w:rsidRDefault="00F27EDD" w:rsidP="000148DC">
      <w:pPr>
        <w:pStyle w:val="OLlevel2"/>
        <w:spacing w:line="240" w:lineRule="auto"/>
        <w:ind w:left="360" w:hanging="360"/>
        <w:rPr>
          <w:rFonts w:cs="Arial"/>
        </w:rPr>
      </w:pPr>
      <w:r w:rsidRPr="006E5842">
        <w:rPr>
          <w:rFonts w:cs="Arial"/>
        </w:rPr>
        <w:t>A.</w:t>
      </w:r>
      <w:r w:rsidRPr="006E5842">
        <w:rPr>
          <w:rFonts w:cs="Arial"/>
        </w:rPr>
        <w:tab/>
        <w:t xml:space="preserve">Spouses </w:t>
      </w:r>
      <w:r w:rsidR="00236DA0">
        <w:rPr>
          <w:rFonts w:cs="Arial"/>
        </w:rPr>
        <w:t>and</w:t>
      </w:r>
      <w:r w:rsidRPr="006E5842">
        <w:rPr>
          <w:rFonts w:cs="Arial"/>
        </w:rPr>
        <w:t xml:space="preserve"> Domestic Partners</w:t>
      </w:r>
    </w:p>
    <w:p w14:paraId="7C852726" w14:textId="77777777" w:rsidR="00FC0BD8" w:rsidRPr="006E5842" w:rsidRDefault="00FC0BD8" w:rsidP="000148DC">
      <w:pPr>
        <w:ind w:left="360"/>
        <w:jc w:val="both"/>
        <w:rPr>
          <w:rFonts w:cs="Arial"/>
        </w:rPr>
      </w:pPr>
    </w:p>
    <w:p w14:paraId="7C852727" w14:textId="77777777" w:rsidR="00D3177B" w:rsidRPr="006E5842" w:rsidRDefault="005D73D2" w:rsidP="005A1534">
      <w:pPr>
        <w:ind w:left="360"/>
        <w:jc w:val="both"/>
        <w:rPr>
          <w:rFonts w:cs="Arial"/>
        </w:rPr>
      </w:pPr>
      <w:r w:rsidRPr="006E5842">
        <w:rPr>
          <w:rFonts w:cs="Arial"/>
        </w:rPr>
        <w:t>Subject to all other terms and conditions of this Policy, c</w:t>
      </w:r>
      <w:r w:rsidR="00BE2EF3" w:rsidRPr="006E5842">
        <w:rPr>
          <w:rFonts w:cs="Arial"/>
        </w:rPr>
        <w:t>overage under this Policy extend</w:t>
      </w:r>
      <w:r w:rsidR="00E74CB3">
        <w:rPr>
          <w:rFonts w:cs="Arial"/>
        </w:rPr>
        <w:t>s</w:t>
      </w:r>
      <w:r w:rsidR="00BE2EF3" w:rsidRPr="006E5842">
        <w:rPr>
          <w:rFonts w:cs="Arial"/>
        </w:rPr>
        <w:t xml:space="preserve"> to a </w:t>
      </w:r>
      <w:r w:rsidR="00BE2EF3" w:rsidRPr="006E5842">
        <w:rPr>
          <w:rFonts w:cs="Arial"/>
          <w:b/>
        </w:rPr>
        <w:t>Claim</w:t>
      </w:r>
      <w:r w:rsidR="00BE2EF3" w:rsidRPr="006E5842">
        <w:rPr>
          <w:rFonts w:cs="Arial"/>
        </w:rPr>
        <w:t xml:space="preserve"> made</w:t>
      </w:r>
      <w:r w:rsidR="00F440AE" w:rsidRPr="006E5842">
        <w:rPr>
          <w:rFonts w:cs="Arial"/>
        </w:rPr>
        <w:t xml:space="preserve"> against the lawful spouse</w:t>
      </w:r>
      <w:r w:rsidR="00232FBA" w:rsidRPr="006E5842">
        <w:rPr>
          <w:rFonts w:cs="Arial"/>
        </w:rPr>
        <w:t xml:space="preserve"> or </w:t>
      </w:r>
      <w:r w:rsidR="00F10A4A">
        <w:rPr>
          <w:rFonts w:cs="Arial"/>
          <w:b/>
        </w:rPr>
        <w:t>D</w:t>
      </w:r>
      <w:r w:rsidR="00232FBA" w:rsidRPr="008F0283">
        <w:rPr>
          <w:rFonts w:cs="Arial"/>
          <w:b/>
        </w:rPr>
        <w:t xml:space="preserve">omestic </w:t>
      </w:r>
      <w:r w:rsidR="00F10A4A">
        <w:rPr>
          <w:rFonts w:cs="Arial"/>
          <w:b/>
        </w:rPr>
        <w:t>P</w:t>
      </w:r>
      <w:r w:rsidR="00232FBA" w:rsidRPr="008F0283">
        <w:rPr>
          <w:rFonts w:cs="Arial"/>
          <w:b/>
        </w:rPr>
        <w:t>artner</w:t>
      </w:r>
      <w:r w:rsidR="00F440AE" w:rsidRPr="006E5842">
        <w:rPr>
          <w:rFonts w:cs="Arial"/>
        </w:rPr>
        <w:t xml:space="preserve"> </w:t>
      </w:r>
      <w:r w:rsidR="00BE2EF3" w:rsidRPr="006E5842">
        <w:rPr>
          <w:rFonts w:cs="Arial"/>
        </w:rPr>
        <w:t xml:space="preserve">of an </w:t>
      </w:r>
      <w:r w:rsidR="00BE2EF3" w:rsidRPr="006E5842">
        <w:rPr>
          <w:rFonts w:cs="Arial"/>
          <w:b/>
        </w:rPr>
        <w:t>Insured Individual</w:t>
      </w:r>
      <w:r w:rsidR="00BE2EF3" w:rsidRPr="006E5842">
        <w:rPr>
          <w:rFonts w:cs="Arial"/>
        </w:rPr>
        <w:t xml:space="preserve"> </w:t>
      </w:r>
      <w:r w:rsidR="00F440AE" w:rsidRPr="006E5842">
        <w:rPr>
          <w:rFonts w:cs="Arial"/>
        </w:rPr>
        <w:t>solely by reason of such spouse's</w:t>
      </w:r>
      <w:r w:rsidR="00232FBA" w:rsidRPr="006E5842">
        <w:rPr>
          <w:rFonts w:cs="Arial"/>
        </w:rPr>
        <w:t xml:space="preserve"> or </w:t>
      </w:r>
      <w:r w:rsidR="00F10A4A">
        <w:rPr>
          <w:rFonts w:cs="Arial"/>
          <w:b/>
        </w:rPr>
        <w:t>D</w:t>
      </w:r>
      <w:r w:rsidR="00232FBA" w:rsidRPr="008F0283">
        <w:rPr>
          <w:rFonts w:cs="Arial"/>
          <w:b/>
        </w:rPr>
        <w:t xml:space="preserve">omestic </w:t>
      </w:r>
      <w:r w:rsidR="00F10A4A">
        <w:rPr>
          <w:rFonts w:cs="Arial"/>
          <w:b/>
        </w:rPr>
        <w:t>P</w:t>
      </w:r>
      <w:r w:rsidR="00232FBA" w:rsidRPr="008F0283">
        <w:rPr>
          <w:rFonts w:cs="Arial"/>
          <w:b/>
        </w:rPr>
        <w:t>artner’s</w:t>
      </w:r>
      <w:r w:rsidR="00F440AE" w:rsidRPr="006E5842">
        <w:rPr>
          <w:rFonts w:cs="Arial"/>
        </w:rPr>
        <w:t xml:space="preserve"> status as a spouse</w:t>
      </w:r>
      <w:r w:rsidR="00232FBA" w:rsidRPr="006E5842">
        <w:rPr>
          <w:rFonts w:cs="Arial"/>
        </w:rPr>
        <w:t xml:space="preserve"> or </w:t>
      </w:r>
      <w:r w:rsidR="00F10A4A">
        <w:rPr>
          <w:rFonts w:cs="Arial"/>
          <w:b/>
        </w:rPr>
        <w:t>D</w:t>
      </w:r>
      <w:r w:rsidR="00F10A4A" w:rsidRPr="003823D6">
        <w:rPr>
          <w:rFonts w:cs="Arial"/>
          <w:b/>
        </w:rPr>
        <w:t xml:space="preserve">omestic </w:t>
      </w:r>
      <w:r w:rsidR="00F10A4A">
        <w:rPr>
          <w:rFonts w:cs="Arial"/>
          <w:b/>
        </w:rPr>
        <w:t>P</w:t>
      </w:r>
      <w:r w:rsidR="00F10A4A" w:rsidRPr="003823D6">
        <w:rPr>
          <w:rFonts w:cs="Arial"/>
          <w:b/>
        </w:rPr>
        <w:t>artner</w:t>
      </w:r>
      <w:r w:rsidR="00F440AE" w:rsidRPr="006E5842">
        <w:rPr>
          <w:rFonts w:cs="Arial"/>
        </w:rPr>
        <w:t xml:space="preserve"> of the </w:t>
      </w:r>
      <w:r w:rsidR="00F440AE" w:rsidRPr="006E5842">
        <w:rPr>
          <w:rFonts w:cs="Arial"/>
          <w:b/>
        </w:rPr>
        <w:t>Insured Individual</w:t>
      </w:r>
      <w:r w:rsidR="00F440AE" w:rsidRPr="006E5842">
        <w:rPr>
          <w:rFonts w:cs="Arial"/>
        </w:rPr>
        <w:t xml:space="preserve">, or </w:t>
      </w:r>
      <w:r w:rsidR="00613D22" w:rsidRPr="006E5842">
        <w:rPr>
          <w:rFonts w:cs="Arial"/>
        </w:rPr>
        <w:t xml:space="preserve">by reason of </w:t>
      </w:r>
      <w:r w:rsidR="00F440AE" w:rsidRPr="006E5842">
        <w:rPr>
          <w:rFonts w:cs="Arial"/>
        </w:rPr>
        <w:t xml:space="preserve">such spouse's </w:t>
      </w:r>
      <w:r w:rsidR="00232FBA" w:rsidRPr="006E5842">
        <w:rPr>
          <w:rFonts w:cs="Arial"/>
        </w:rPr>
        <w:t xml:space="preserve">or </w:t>
      </w:r>
      <w:r w:rsidR="00F10A4A">
        <w:rPr>
          <w:rFonts w:cs="Arial"/>
          <w:b/>
        </w:rPr>
        <w:t>D</w:t>
      </w:r>
      <w:r w:rsidR="00F10A4A" w:rsidRPr="003823D6">
        <w:rPr>
          <w:rFonts w:cs="Arial"/>
          <w:b/>
        </w:rPr>
        <w:t xml:space="preserve">omestic </w:t>
      </w:r>
      <w:r w:rsidR="00F10A4A">
        <w:rPr>
          <w:rFonts w:cs="Arial"/>
          <w:b/>
        </w:rPr>
        <w:t>P</w:t>
      </w:r>
      <w:r w:rsidR="00F10A4A" w:rsidRPr="003823D6">
        <w:rPr>
          <w:rFonts w:cs="Arial"/>
          <w:b/>
        </w:rPr>
        <w:t>artner’s</w:t>
      </w:r>
      <w:r w:rsidR="00232FBA" w:rsidRPr="006E5842">
        <w:rPr>
          <w:rFonts w:cs="Arial"/>
        </w:rPr>
        <w:t xml:space="preserve"> </w:t>
      </w:r>
      <w:r w:rsidR="00F440AE" w:rsidRPr="006E5842">
        <w:rPr>
          <w:rFonts w:cs="Arial"/>
        </w:rPr>
        <w:t xml:space="preserve">ownership interest in property from which the claimant seeks recovery for </w:t>
      </w:r>
      <w:r w:rsidR="00045252">
        <w:rPr>
          <w:rFonts w:cs="Arial"/>
        </w:rPr>
        <w:t>a</w:t>
      </w:r>
      <w:r w:rsidR="00045252" w:rsidRPr="006E5842">
        <w:rPr>
          <w:rFonts w:cs="Arial"/>
        </w:rPr>
        <w:t xml:space="preserve"> </w:t>
      </w:r>
      <w:r w:rsidR="00F440AE" w:rsidRPr="006E5842">
        <w:rPr>
          <w:rFonts w:cs="Arial"/>
          <w:b/>
        </w:rPr>
        <w:t>Wrongful Act</w:t>
      </w:r>
      <w:r w:rsidR="00F440AE" w:rsidRPr="008A4099">
        <w:rPr>
          <w:rFonts w:cs="Arial"/>
        </w:rPr>
        <w:t xml:space="preserve"> </w:t>
      </w:r>
      <w:r w:rsidR="00F440AE" w:rsidRPr="006E5842">
        <w:rPr>
          <w:rFonts w:cs="Arial"/>
        </w:rPr>
        <w:t xml:space="preserve">of </w:t>
      </w:r>
      <w:r w:rsidR="00045252">
        <w:rPr>
          <w:rFonts w:cs="Arial"/>
        </w:rPr>
        <w:t>such</w:t>
      </w:r>
      <w:r w:rsidR="00045252" w:rsidRPr="006E5842">
        <w:rPr>
          <w:rFonts w:cs="Arial"/>
        </w:rPr>
        <w:t xml:space="preserve"> </w:t>
      </w:r>
      <w:r w:rsidR="00F440AE" w:rsidRPr="006E5842">
        <w:rPr>
          <w:rFonts w:cs="Arial"/>
          <w:b/>
        </w:rPr>
        <w:t>Insured Individual</w:t>
      </w:r>
      <w:r w:rsidR="00CF1072" w:rsidRPr="006E5842">
        <w:rPr>
          <w:rFonts w:cs="Arial"/>
        </w:rPr>
        <w:t>.</w:t>
      </w:r>
      <w:r w:rsidR="00F440AE" w:rsidRPr="006E5842">
        <w:rPr>
          <w:rFonts w:cs="Arial"/>
        </w:rPr>
        <w:t xml:space="preserve"> </w:t>
      </w:r>
      <w:r w:rsidR="002D114A" w:rsidRPr="006E5842">
        <w:rPr>
          <w:rFonts w:cs="Arial"/>
        </w:rPr>
        <w:t xml:space="preserve">The coverage </w:t>
      </w:r>
      <w:r w:rsidRPr="006E5842">
        <w:rPr>
          <w:rFonts w:cs="Arial"/>
        </w:rPr>
        <w:t xml:space="preserve">provided </w:t>
      </w:r>
      <w:r w:rsidR="002D114A" w:rsidRPr="006E5842">
        <w:rPr>
          <w:rFonts w:cs="Arial"/>
        </w:rPr>
        <w:t xml:space="preserve">by this </w:t>
      </w:r>
      <w:r w:rsidR="00E703A4">
        <w:rPr>
          <w:rFonts w:cs="Arial"/>
        </w:rPr>
        <w:t>S</w:t>
      </w:r>
      <w:r w:rsidR="002D114A" w:rsidRPr="006E5842">
        <w:rPr>
          <w:rFonts w:cs="Arial"/>
        </w:rPr>
        <w:t xml:space="preserve">ubsection does not apply to any </w:t>
      </w:r>
      <w:r w:rsidR="00E27695" w:rsidRPr="006E5842">
        <w:rPr>
          <w:rFonts w:cs="Arial"/>
          <w:b/>
        </w:rPr>
        <w:t>Loss</w:t>
      </w:r>
      <w:r w:rsidR="00D3177B" w:rsidRPr="006E5842">
        <w:rPr>
          <w:rFonts w:cs="Arial"/>
        </w:rPr>
        <w:t xml:space="preserve"> attributable to </w:t>
      </w:r>
      <w:r w:rsidR="002D114A" w:rsidRPr="006E5842">
        <w:rPr>
          <w:rFonts w:cs="Arial"/>
        </w:rPr>
        <w:t xml:space="preserve">any </w:t>
      </w:r>
      <w:r w:rsidR="00D3177B" w:rsidRPr="006E5842">
        <w:rPr>
          <w:rFonts w:cs="Arial"/>
        </w:rPr>
        <w:t xml:space="preserve">actual or alleged </w:t>
      </w:r>
      <w:r w:rsidR="002D114A" w:rsidRPr="006E5842">
        <w:rPr>
          <w:rFonts w:cs="Arial"/>
        </w:rPr>
        <w:t>act</w:t>
      </w:r>
      <w:r w:rsidR="00D3177B" w:rsidRPr="006E5842">
        <w:rPr>
          <w:rFonts w:cs="Arial"/>
        </w:rPr>
        <w:t>, error,</w:t>
      </w:r>
      <w:r w:rsidR="002D114A" w:rsidRPr="006E5842">
        <w:rPr>
          <w:rFonts w:cs="Arial"/>
        </w:rPr>
        <w:t xml:space="preserve"> or omission by </w:t>
      </w:r>
      <w:r w:rsidR="00D3177B" w:rsidRPr="006E5842">
        <w:rPr>
          <w:rFonts w:cs="Arial"/>
        </w:rPr>
        <w:t xml:space="preserve">the </w:t>
      </w:r>
      <w:r w:rsidR="002D114A" w:rsidRPr="006E5842">
        <w:rPr>
          <w:rFonts w:cs="Arial"/>
          <w:b/>
        </w:rPr>
        <w:t>Insured Individual's</w:t>
      </w:r>
      <w:r w:rsidR="002D114A" w:rsidRPr="006E5842">
        <w:rPr>
          <w:rFonts w:cs="Arial"/>
        </w:rPr>
        <w:t xml:space="preserve"> spouse</w:t>
      </w:r>
      <w:r w:rsidR="00D3177B" w:rsidRPr="006E5842">
        <w:rPr>
          <w:rFonts w:cs="Arial"/>
        </w:rPr>
        <w:t xml:space="preserve"> or </w:t>
      </w:r>
      <w:r w:rsidR="00F10A4A">
        <w:rPr>
          <w:rFonts w:cs="Arial"/>
          <w:b/>
        </w:rPr>
        <w:t>D</w:t>
      </w:r>
      <w:r w:rsidR="00F10A4A" w:rsidRPr="003823D6">
        <w:rPr>
          <w:rFonts w:cs="Arial"/>
          <w:b/>
        </w:rPr>
        <w:t xml:space="preserve">omestic </w:t>
      </w:r>
      <w:r w:rsidR="00F10A4A">
        <w:rPr>
          <w:rFonts w:cs="Arial"/>
          <w:b/>
        </w:rPr>
        <w:t>P</w:t>
      </w:r>
      <w:r w:rsidR="00F10A4A" w:rsidRPr="003823D6">
        <w:rPr>
          <w:rFonts w:cs="Arial"/>
          <w:b/>
        </w:rPr>
        <w:t>artner</w:t>
      </w:r>
      <w:r w:rsidR="002D114A" w:rsidRPr="006E5842">
        <w:rPr>
          <w:rFonts w:cs="Arial"/>
        </w:rPr>
        <w:t>.</w:t>
      </w:r>
      <w:r w:rsidR="00D411BD" w:rsidRPr="006E5842">
        <w:rPr>
          <w:rFonts w:cs="Arial"/>
        </w:rPr>
        <w:t xml:space="preserve"> </w:t>
      </w:r>
    </w:p>
    <w:p w14:paraId="7C852728" w14:textId="77777777" w:rsidR="002D114A" w:rsidRPr="006E5842" w:rsidRDefault="002D114A" w:rsidP="005A1534">
      <w:pPr>
        <w:ind w:left="360"/>
        <w:jc w:val="both"/>
        <w:rPr>
          <w:rFonts w:cs="Arial"/>
        </w:rPr>
      </w:pPr>
    </w:p>
    <w:p w14:paraId="7C852729" w14:textId="77777777" w:rsidR="007C2B09" w:rsidRPr="006E5842" w:rsidRDefault="00F27EDD" w:rsidP="005A1534">
      <w:pPr>
        <w:pStyle w:val="OLlevel2"/>
        <w:spacing w:line="240" w:lineRule="auto"/>
        <w:ind w:left="360" w:hanging="360"/>
        <w:rPr>
          <w:rFonts w:cs="Arial"/>
        </w:rPr>
      </w:pPr>
      <w:r w:rsidRPr="006E5842">
        <w:rPr>
          <w:rFonts w:cs="Arial"/>
        </w:rPr>
        <w:t>B.</w:t>
      </w:r>
      <w:r w:rsidRPr="006E5842">
        <w:rPr>
          <w:rFonts w:cs="Arial"/>
        </w:rPr>
        <w:tab/>
        <w:t xml:space="preserve">Estates </w:t>
      </w:r>
      <w:r w:rsidR="00236DA0">
        <w:rPr>
          <w:rFonts w:cs="Arial"/>
        </w:rPr>
        <w:t>and</w:t>
      </w:r>
      <w:r w:rsidR="00D76947" w:rsidRPr="006E5842">
        <w:rPr>
          <w:rFonts w:cs="Arial"/>
        </w:rPr>
        <w:t xml:space="preserve"> </w:t>
      </w:r>
      <w:r w:rsidRPr="006E5842">
        <w:rPr>
          <w:rFonts w:cs="Arial"/>
        </w:rPr>
        <w:t>Legal Representatives</w:t>
      </w:r>
    </w:p>
    <w:p w14:paraId="7C85272A" w14:textId="77777777" w:rsidR="007D7E6A" w:rsidRPr="006E5842" w:rsidRDefault="007D7E6A" w:rsidP="00100411">
      <w:pPr>
        <w:ind w:left="360"/>
        <w:jc w:val="both"/>
        <w:rPr>
          <w:rFonts w:cs="Arial"/>
        </w:rPr>
      </w:pPr>
    </w:p>
    <w:p w14:paraId="7C85272B" w14:textId="77777777" w:rsidR="007C2B09" w:rsidRPr="006E5842" w:rsidRDefault="005D73D2" w:rsidP="009D3881">
      <w:pPr>
        <w:ind w:left="360"/>
        <w:jc w:val="both"/>
        <w:rPr>
          <w:rFonts w:cs="Arial"/>
        </w:rPr>
      </w:pPr>
      <w:r w:rsidRPr="006E5842">
        <w:rPr>
          <w:rFonts w:cs="Arial"/>
        </w:rPr>
        <w:t>Subject to all other terms and conditions of this Policy, c</w:t>
      </w:r>
      <w:r w:rsidR="00F440AE" w:rsidRPr="006E5842">
        <w:rPr>
          <w:rFonts w:cs="Arial"/>
        </w:rPr>
        <w:t>overage under this Policy extend</w:t>
      </w:r>
      <w:r w:rsidR="00E74CB3">
        <w:rPr>
          <w:rFonts w:cs="Arial"/>
        </w:rPr>
        <w:t>s</w:t>
      </w:r>
      <w:r w:rsidR="00F440AE" w:rsidRPr="006E5842">
        <w:rPr>
          <w:rFonts w:cs="Arial"/>
        </w:rPr>
        <w:t xml:space="preserve"> to a </w:t>
      </w:r>
      <w:r w:rsidR="00F440AE" w:rsidRPr="006E5842">
        <w:rPr>
          <w:rFonts w:cs="Arial"/>
          <w:b/>
        </w:rPr>
        <w:t>Claim</w:t>
      </w:r>
      <w:r w:rsidR="00F440AE" w:rsidRPr="006E5842">
        <w:rPr>
          <w:rFonts w:cs="Arial"/>
        </w:rPr>
        <w:t xml:space="preserve"> made against the estate, heirs, legal representatives</w:t>
      </w:r>
      <w:r w:rsidR="00D76947" w:rsidRPr="006E5842">
        <w:rPr>
          <w:rFonts w:cs="Arial"/>
        </w:rPr>
        <w:t>,</w:t>
      </w:r>
      <w:r w:rsidR="00F440AE" w:rsidRPr="006E5842">
        <w:rPr>
          <w:rFonts w:cs="Arial"/>
        </w:rPr>
        <w:t xml:space="preserve"> or assigns of an </w:t>
      </w:r>
      <w:r w:rsidR="00F440AE" w:rsidRPr="006E5842">
        <w:rPr>
          <w:rFonts w:cs="Arial"/>
          <w:b/>
        </w:rPr>
        <w:t>Insured Individual</w:t>
      </w:r>
      <w:r w:rsidR="00F440AE" w:rsidRPr="006E5842">
        <w:rPr>
          <w:rFonts w:cs="Arial"/>
        </w:rPr>
        <w:t xml:space="preserve"> who is deceased</w:t>
      </w:r>
      <w:r w:rsidR="00D76947" w:rsidRPr="006E5842">
        <w:rPr>
          <w:rFonts w:cs="Arial"/>
        </w:rPr>
        <w:t>,</w:t>
      </w:r>
      <w:r w:rsidR="00F440AE" w:rsidRPr="006E5842">
        <w:rPr>
          <w:rFonts w:cs="Arial"/>
        </w:rPr>
        <w:t xml:space="preserve"> or against the</w:t>
      </w:r>
      <w:r w:rsidR="00D76947" w:rsidRPr="006E5842">
        <w:rPr>
          <w:rFonts w:cs="Arial"/>
        </w:rPr>
        <w:t xml:space="preserve"> </w:t>
      </w:r>
      <w:r w:rsidR="00F440AE" w:rsidRPr="006E5842">
        <w:rPr>
          <w:rFonts w:cs="Arial"/>
        </w:rPr>
        <w:t xml:space="preserve">legal representatives or assigns of an </w:t>
      </w:r>
      <w:r w:rsidR="00F440AE" w:rsidRPr="006E5842">
        <w:rPr>
          <w:rFonts w:cs="Arial"/>
          <w:b/>
        </w:rPr>
        <w:t>Insured Individual</w:t>
      </w:r>
      <w:r w:rsidR="00F440AE" w:rsidRPr="006E5842">
        <w:rPr>
          <w:rFonts w:cs="Arial"/>
        </w:rPr>
        <w:t xml:space="preserve"> who is incompetent, insolvent</w:t>
      </w:r>
      <w:r w:rsidR="00D76947" w:rsidRPr="006E5842">
        <w:rPr>
          <w:rFonts w:cs="Arial"/>
        </w:rPr>
        <w:t>,</w:t>
      </w:r>
      <w:r w:rsidR="00F440AE" w:rsidRPr="006E5842">
        <w:rPr>
          <w:rFonts w:cs="Arial"/>
        </w:rPr>
        <w:t xml:space="preserve"> or bankrupt</w:t>
      </w:r>
      <w:r w:rsidR="00D76947" w:rsidRPr="006E5842">
        <w:rPr>
          <w:rFonts w:cs="Arial"/>
        </w:rPr>
        <w:t xml:space="preserve">, but only if the </w:t>
      </w:r>
      <w:r w:rsidR="00E27695" w:rsidRPr="006E5842">
        <w:rPr>
          <w:rFonts w:cs="Arial"/>
          <w:b/>
        </w:rPr>
        <w:t>Claim</w:t>
      </w:r>
      <w:r w:rsidR="00F440AE" w:rsidRPr="006E5842">
        <w:rPr>
          <w:rFonts w:cs="Arial"/>
        </w:rPr>
        <w:t xml:space="preserve"> </w:t>
      </w:r>
      <w:r w:rsidR="00D76947" w:rsidRPr="006E5842">
        <w:rPr>
          <w:rFonts w:cs="Arial"/>
        </w:rPr>
        <w:t xml:space="preserve">is </w:t>
      </w:r>
      <w:r w:rsidR="00F440AE" w:rsidRPr="006E5842">
        <w:rPr>
          <w:rFonts w:cs="Arial"/>
        </w:rPr>
        <w:t xml:space="preserve">for </w:t>
      </w:r>
      <w:r w:rsidR="00D76947" w:rsidRPr="006E5842">
        <w:rPr>
          <w:rFonts w:cs="Arial"/>
        </w:rPr>
        <w:t xml:space="preserve">a </w:t>
      </w:r>
      <w:r w:rsidR="00F440AE" w:rsidRPr="006E5842">
        <w:rPr>
          <w:rFonts w:cs="Arial"/>
          <w:b/>
        </w:rPr>
        <w:t>Wrongful Act</w:t>
      </w:r>
      <w:r w:rsidR="00F440AE" w:rsidRPr="006E5842">
        <w:rPr>
          <w:rFonts w:cs="Arial"/>
        </w:rPr>
        <w:t xml:space="preserve"> of such </w:t>
      </w:r>
      <w:r w:rsidR="00F440AE" w:rsidRPr="006E5842">
        <w:rPr>
          <w:rFonts w:cs="Arial"/>
          <w:b/>
        </w:rPr>
        <w:t>Insured Individual</w:t>
      </w:r>
      <w:r w:rsidR="00F440AE" w:rsidRPr="006E5842">
        <w:rPr>
          <w:rFonts w:cs="Arial"/>
        </w:rPr>
        <w:t>.</w:t>
      </w:r>
      <w:r w:rsidR="00BE2EF3" w:rsidRPr="006E5842">
        <w:rPr>
          <w:rFonts w:cs="Arial"/>
        </w:rPr>
        <w:t xml:space="preserve"> </w:t>
      </w:r>
      <w:r w:rsidR="00F440AE" w:rsidRPr="006E5842">
        <w:rPr>
          <w:rFonts w:cs="Arial"/>
        </w:rPr>
        <w:t xml:space="preserve">The coverage </w:t>
      </w:r>
      <w:r w:rsidRPr="006E5842">
        <w:rPr>
          <w:rFonts w:cs="Arial"/>
        </w:rPr>
        <w:t xml:space="preserve">provided </w:t>
      </w:r>
      <w:r w:rsidR="00F440AE" w:rsidRPr="006E5842">
        <w:rPr>
          <w:rFonts w:cs="Arial"/>
        </w:rPr>
        <w:t xml:space="preserve">by this </w:t>
      </w:r>
      <w:r w:rsidR="00E703A4">
        <w:rPr>
          <w:rFonts w:cs="Arial"/>
        </w:rPr>
        <w:t>S</w:t>
      </w:r>
      <w:r w:rsidR="00F440AE" w:rsidRPr="006E5842">
        <w:rPr>
          <w:rFonts w:cs="Arial"/>
        </w:rPr>
        <w:t xml:space="preserve">ubsection does not apply to any </w:t>
      </w:r>
      <w:r w:rsidR="00D76947" w:rsidRPr="006E5842">
        <w:rPr>
          <w:rFonts w:cs="Arial"/>
          <w:b/>
        </w:rPr>
        <w:t>Loss</w:t>
      </w:r>
      <w:r w:rsidR="00E27695" w:rsidRPr="006E5842">
        <w:rPr>
          <w:rFonts w:cs="Arial"/>
        </w:rPr>
        <w:t xml:space="preserve"> attributable </w:t>
      </w:r>
      <w:r w:rsidR="00D76947" w:rsidRPr="006E5842">
        <w:rPr>
          <w:rFonts w:cs="Arial"/>
        </w:rPr>
        <w:t xml:space="preserve">to any actual or </w:t>
      </w:r>
      <w:r w:rsidR="00F440AE" w:rsidRPr="006E5842">
        <w:rPr>
          <w:rFonts w:cs="Arial"/>
        </w:rPr>
        <w:t>alleg</w:t>
      </w:r>
      <w:r w:rsidR="00D76947" w:rsidRPr="006E5842">
        <w:rPr>
          <w:rFonts w:cs="Arial"/>
        </w:rPr>
        <w:t>ed</w:t>
      </w:r>
      <w:r w:rsidR="00F440AE" w:rsidRPr="006E5842">
        <w:rPr>
          <w:rFonts w:cs="Arial"/>
        </w:rPr>
        <w:t xml:space="preserve"> </w:t>
      </w:r>
      <w:r w:rsidR="00D76947" w:rsidRPr="006E5842">
        <w:rPr>
          <w:rFonts w:cs="Arial"/>
        </w:rPr>
        <w:t xml:space="preserve">act, error, </w:t>
      </w:r>
      <w:r w:rsidR="00F440AE" w:rsidRPr="006E5842">
        <w:rPr>
          <w:rFonts w:cs="Arial"/>
        </w:rPr>
        <w:t xml:space="preserve">or omission by the </w:t>
      </w:r>
      <w:r w:rsidR="00F440AE" w:rsidRPr="006E5842">
        <w:rPr>
          <w:rFonts w:cs="Arial"/>
          <w:b/>
        </w:rPr>
        <w:t>Insured Individual's</w:t>
      </w:r>
      <w:r w:rsidR="00F440AE" w:rsidRPr="006E5842">
        <w:rPr>
          <w:rFonts w:cs="Arial"/>
        </w:rPr>
        <w:t xml:space="preserve"> estate, heirs, legal representatives</w:t>
      </w:r>
      <w:r w:rsidR="00D76947" w:rsidRPr="006E5842">
        <w:rPr>
          <w:rFonts w:cs="Arial"/>
        </w:rPr>
        <w:t>,</w:t>
      </w:r>
      <w:r w:rsidR="00F440AE" w:rsidRPr="006E5842">
        <w:rPr>
          <w:rFonts w:cs="Arial"/>
        </w:rPr>
        <w:t xml:space="preserve"> or assigns.</w:t>
      </w:r>
    </w:p>
    <w:p w14:paraId="7C85272C" w14:textId="77777777" w:rsidR="00173025" w:rsidRDefault="00173025" w:rsidP="009D3881">
      <w:pPr>
        <w:pStyle w:val="OLlevel2"/>
        <w:spacing w:line="240" w:lineRule="auto"/>
        <w:ind w:left="360" w:hanging="360"/>
        <w:rPr>
          <w:rFonts w:cs="Arial"/>
        </w:rPr>
      </w:pPr>
    </w:p>
    <w:p w14:paraId="7C85272D" w14:textId="77777777" w:rsidR="007C2B09" w:rsidRPr="006E5842" w:rsidRDefault="00F27EDD" w:rsidP="009D3881">
      <w:pPr>
        <w:pStyle w:val="OLlevel2"/>
        <w:spacing w:line="240" w:lineRule="auto"/>
        <w:ind w:left="360" w:hanging="360"/>
        <w:rPr>
          <w:rFonts w:cs="Arial"/>
        </w:rPr>
      </w:pPr>
      <w:r w:rsidRPr="006E5842">
        <w:rPr>
          <w:rFonts w:cs="Arial"/>
        </w:rPr>
        <w:t>C.</w:t>
      </w:r>
      <w:r w:rsidRPr="006E5842">
        <w:rPr>
          <w:rFonts w:cs="Arial"/>
        </w:rPr>
        <w:tab/>
        <w:t xml:space="preserve">Extended Reporting Period </w:t>
      </w:r>
    </w:p>
    <w:p w14:paraId="7C85272E" w14:textId="77777777" w:rsidR="006D6AFC" w:rsidRPr="006E5842" w:rsidRDefault="006D6AFC" w:rsidP="009D3881">
      <w:pPr>
        <w:jc w:val="both"/>
        <w:rPr>
          <w:rFonts w:cs="Arial"/>
        </w:rPr>
      </w:pPr>
    </w:p>
    <w:p w14:paraId="7C85272F" w14:textId="77777777" w:rsidR="00606B71" w:rsidRDefault="00D76947" w:rsidP="009D3881">
      <w:pPr>
        <w:pStyle w:val="OLlevel3"/>
        <w:spacing w:line="240" w:lineRule="auto"/>
        <w:ind w:left="720" w:hanging="360"/>
        <w:rPr>
          <w:rFonts w:cs="Arial"/>
        </w:rPr>
      </w:pPr>
      <w:r w:rsidRPr="006E5842">
        <w:rPr>
          <w:rFonts w:cs="Arial"/>
        </w:rPr>
        <w:t>1.</w:t>
      </w:r>
      <w:r w:rsidRPr="006E5842">
        <w:rPr>
          <w:rFonts w:cs="Arial"/>
        </w:rPr>
        <w:tab/>
      </w:r>
      <w:r w:rsidR="0079114A" w:rsidRPr="006E5842">
        <w:rPr>
          <w:rFonts w:cs="Arial"/>
        </w:rPr>
        <w:t xml:space="preserve">If the </w:t>
      </w:r>
      <w:r w:rsidR="00E27695" w:rsidRPr="006E5842">
        <w:rPr>
          <w:rFonts w:cs="Arial"/>
          <w:b/>
        </w:rPr>
        <w:t>Policyholder</w:t>
      </w:r>
      <w:r w:rsidRPr="006E5842">
        <w:rPr>
          <w:rFonts w:cs="Arial"/>
        </w:rPr>
        <w:t xml:space="preserve"> cancels or nonrenews this Policy, or the </w:t>
      </w:r>
      <w:r w:rsidR="0079114A" w:rsidRPr="006E5842">
        <w:rPr>
          <w:rFonts w:cs="Arial"/>
        </w:rPr>
        <w:t xml:space="preserve">Insurer </w:t>
      </w:r>
      <w:r w:rsidRPr="006E5842">
        <w:rPr>
          <w:rFonts w:cs="Arial"/>
        </w:rPr>
        <w:t xml:space="preserve">nonrenews </w:t>
      </w:r>
      <w:r w:rsidR="0079114A" w:rsidRPr="006E5842">
        <w:rPr>
          <w:rFonts w:cs="Arial"/>
        </w:rPr>
        <w:t xml:space="preserve">this Policy, </w:t>
      </w:r>
      <w:r w:rsidR="00E57BE4" w:rsidRPr="006E5842">
        <w:rPr>
          <w:rFonts w:cs="Arial"/>
        </w:rPr>
        <w:t xml:space="preserve">then </w:t>
      </w:r>
      <w:r w:rsidR="0079114A" w:rsidRPr="006E5842">
        <w:rPr>
          <w:rFonts w:cs="Arial"/>
        </w:rPr>
        <w:t xml:space="preserve">the </w:t>
      </w:r>
      <w:r w:rsidRPr="006E5842">
        <w:rPr>
          <w:rFonts w:cs="Arial"/>
          <w:b/>
        </w:rPr>
        <w:t>Policyholder</w:t>
      </w:r>
      <w:r w:rsidR="00E27695" w:rsidRPr="006E5842">
        <w:rPr>
          <w:rFonts w:cs="Arial"/>
        </w:rPr>
        <w:t xml:space="preserve"> </w:t>
      </w:r>
      <w:r w:rsidR="000E31DB" w:rsidRPr="006E5842">
        <w:rPr>
          <w:rFonts w:cs="Arial"/>
        </w:rPr>
        <w:t>shall have the right</w:t>
      </w:r>
      <w:r w:rsidRPr="006E5842">
        <w:rPr>
          <w:rFonts w:cs="Arial"/>
        </w:rPr>
        <w:t xml:space="preserve"> to purchase an Extended Reporting Period</w:t>
      </w:r>
      <w:r w:rsidR="003A50F0" w:rsidRPr="006E5842">
        <w:rPr>
          <w:rFonts w:cs="Arial"/>
        </w:rPr>
        <w:t xml:space="preserve"> to immediately follow the termination of the </w:t>
      </w:r>
      <w:r w:rsidR="00E27695" w:rsidRPr="006E5842">
        <w:rPr>
          <w:rFonts w:cs="Arial"/>
          <w:b/>
        </w:rPr>
        <w:t>Policy Period</w:t>
      </w:r>
      <w:r w:rsidR="00407857">
        <w:rPr>
          <w:rFonts w:cs="Arial"/>
        </w:rPr>
        <w:t xml:space="preserve"> </w:t>
      </w:r>
      <w:r w:rsidRPr="006E5842">
        <w:rPr>
          <w:rFonts w:cs="Arial"/>
        </w:rPr>
        <w:t xml:space="preserve">for a length of time specified </w:t>
      </w:r>
      <w:r w:rsidR="003A50F0" w:rsidRPr="006E5842">
        <w:rPr>
          <w:rFonts w:cs="Arial"/>
        </w:rPr>
        <w:t>in the Declarations.</w:t>
      </w:r>
    </w:p>
    <w:p w14:paraId="7C852730" w14:textId="77777777" w:rsidR="00606B71" w:rsidRDefault="00606B71" w:rsidP="009D3881">
      <w:pPr>
        <w:pStyle w:val="OLlevel3"/>
        <w:spacing w:line="240" w:lineRule="auto"/>
        <w:ind w:left="720" w:hanging="360"/>
        <w:rPr>
          <w:rFonts w:cs="Arial"/>
        </w:rPr>
      </w:pPr>
    </w:p>
    <w:p w14:paraId="7C852731" w14:textId="77777777" w:rsidR="00386D06" w:rsidRPr="006E5842" w:rsidRDefault="00045252" w:rsidP="009D3881">
      <w:pPr>
        <w:pStyle w:val="OLlevel3"/>
        <w:spacing w:line="240" w:lineRule="auto"/>
        <w:ind w:left="720" w:hanging="360"/>
        <w:rPr>
          <w:rFonts w:cs="Arial"/>
        </w:rPr>
      </w:pPr>
      <w:r>
        <w:rPr>
          <w:rFonts w:cs="Arial"/>
        </w:rPr>
        <w:t>2</w:t>
      </w:r>
      <w:r w:rsidR="00606B71">
        <w:rPr>
          <w:rFonts w:cs="Arial"/>
        </w:rPr>
        <w:tab/>
      </w:r>
      <w:r w:rsidR="00B74966" w:rsidRPr="006E5842">
        <w:rPr>
          <w:rFonts w:cs="Arial"/>
        </w:rPr>
        <w:t>Coverage under any</w:t>
      </w:r>
      <w:r w:rsidR="00606B71" w:rsidRPr="006E5842">
        <w:rPr>
          <w:rFonts w:cs="Arial"/>
        </w:rPr>
        <w:t xml:space="preserve"> </w:t>
      </w:r>
      <w:r w:rsidR="006116EA" w:rsidRPr="006E5842">
        <w:rPr>
          <w:rFonts w:cs="Arial"/>
        </w:rPr>
        <w:t xml:space="preserve">Extended Reporting Period </w:t>
      </w:r>
      <w:r>
        <w:rPr>
          <w:rFonts w:cs="Arial"/>
        </w:rPr>
        <w:t>applies</w:t>
      </w:r>
      <w:r w:rsidR="006116EA" w:rsidRPr="006E5842">
        <w:rPr>
          <w:rFonts w:cs="Arial"/>
        </w:rPr>
        <w:t xml:space="preserve"> only</w:t>
      </w:r>
      <w:r w:rsidR="000E31DB" w:rsidRPr="006E5842">
        <w:rPr>
          <w:rFonts w:cs="Arial"/>
        </w:rPr>
        <w:t xml:space="preserve"> to </w:t>
      </w:r>
      <w:r w:rsidR="000E31DB" w:rsidRPr="006E5842">
        <w:rPr>
          <w:rFonts w:cs="Arial"/>
          <w:b/>
        </w:rPr>
        <w:t>Wrongful Act</w:t>
      </w:r>
      <w:r w:rsidR="00500EF1" w:rsidRPr="006E5842">
        <w:rPr>
          <w:rFonts w:cs="Arial"/>
          <w:b/>
        </w:rPr>
        <w:t>s</w:t>
      </w:r>
      <w:r w:rsidR="000E31DB" w:rsidRPr="00887200">
        <w:rPr>
          <w:rFonts w:cs="Arial"/>
        </w:rPr>
        <w:t xml:space="preserve"> </w:t>
      </w:r>
      <w:r w:rsidR="000E31DB" w:rsidRPr="006E5842">
        <w:rPr>
          <w:rFonts w:cs="Arial"/>
        </w:rPr>
        <w:t>occurring prior to the effective date of cancellation or nonrenewal.</w:t>
      </w:r>
    </w:p>
    <w:p w14:paraId="7C852732" w14:textId="77777777" w:rsidR="00386D06" w:rsidRPr="006E5842" w:rsidRDefault="00386D06">
      <w:pPr>
        <w:ind w:left="720"/>
        <w:jc w:val="both"/>
        <w:rPr>
          <w:rFonts w:cs="Arial"/>
        </w:rPr>
      </w:pPr>
    </w:p>
    <w:p w14:paraId="7C852733" w14:textId="77777777" w:rsidR="00386D06" w:rsidRDefault="00045252">
      <w:pPr>
        <w:pStyle w:val="OLlevel3"/>
        <w:spacing w:line="240" w:lineRule="auto"/>
        <w:ind w:left="720" w:hanging="360"/>
        <w:rPr>
          <w:rFonts w:cs="Arial"/>
        </w:rPr>
      </w:pPr>
      <w:r>
        <w:rPr>
          <w:rFonts w:cs="Arial"/>
        </w:rPr>
        <w:t>3</w:t>
      </w:r>
      <w:r w:rsidR="006116EA" w:rsidRPr="006E5842">
        <w:rPr>
          <w:rFonts w:cs="Arial"/>
        </w:rPr>
        <w:t>.</w:t>
      </w:r>
      <w:r w:rsidR="006116EA" w:rsidRPr="006E5842">
        <w:rPr>
          <w:rFonts w:cs="Arial"/>
        </w:rPr>
        <w:tab/>
      </w:r>
      <w:r w:rsidR="000E31DB" w:rsidRPr="006E5842">
        <w:rPr>
          <w:rFonts w:cs="Arial"/>
        </w:rPr>
        <w:t xml:space="preserve">Coverage under </w:t>
      </w:r>
      <w:r w:rsidR="005D73D2" w:rsidRPr="006E5842">
        <w:rPr>
          <w:rFonts w:cs="Arial"/>
        </w:rPr>
        <w:t xml:space="preserve">any </w:t>
      </w:r>
      <w:r w:rsidR="000E31DB" w:rsidRPr="006E5842">
        <w:rPr>
          <w:rFonts w:cs="Arial"/>
        </w:rPr>
        <w:t xml:space="preserve">Extended Reporting Period </w:t>
      </w:r>
      <w:r>
        <w:rPr>
          <w:rFonts w:cs="Arial"/>
        </w:rPr>
        <w:t>applies</w:t>
      </w:r>
      <w:r w:rsidR="000E31DB" w:rsidRPr="006E5842">
        <w:rPr>
          <w:rFonts w:cs="Arial"/>
        </w:rPr>
        <w:t xml:space="preserve"> only to </w:t>
      </w:r>
      <w:r w:rsidR="000E31DB" w:rsidRPr="006E5842">
        <w:rPr>
          <w:rFonts w:cs="Arial"/>
          <w:b/>
        </w:rPr>
        <w:t>Claim</w:t>
      </w:r>
      <w:r w:rsidR="000C3B20">
        <w:rPr>
          <w:rFonts w:cs="Arial"/>
          <w:b/>
        </w:rPr>
        <w:t>s</w:t>
      </w:r>
      <w:r w:rsidR="000E31DB" w:rsidRPr="006E5842">
        <w:rPr>
          <w:rFonts w:cs="Arial"/>
        </w:rPr>
        <w:t xml:space="preserve"> first made during the Extended Reporting Period, and any </w:t>
      </w:r>
      <w:r w:rsidR="000E31DB" w:rsidRPr="006E5842">
        <w:rPr>
          <w:rFonts w:cs="Arial"/>
          <w:b/>
        </w:rPr>
        <w:t>Claim</w:t>
      </w:r>
      <w:r w:rsidR="00E27695" w:rsidRPr="006E5842">
        <w:rPr>
          <w:rFonts w:cs="Arial"/>
        </w:rPr>
        <w:t xml:space="preserve"> first </w:t>
      </w:r>
      <w:r w:rsidR="000E31DB" w:rsidRPr="006E5842">
        <w:rPr>
          <w:rFonts w:cs="Arial"/>
        </w:rPr>
        <w:t>made during the Extended Reporting Period</w:t>
      </w:r>
      <w:r w:rsidR="00D411BD" w:rsidRPr="006E5842">
        <w:rPr>
          <w:rFonts w:cs="Arial"/>
        </w:rPr>
        <w:t xml:space="preserve"> </w:t>
      </w:r>
      <w:r w:rsidR="00B74966">
        <w:rPr>
          <w:rFonts w:cs="Arial"/>
        </w:rPr>
        <w:t>will</w:t>
      </w:r>
      <w:r w:rsidR="00B74966" w:rsidRPr="006E5842">
        <w:rPr>
          <w:rFonts w:cs="Arial"/>
        </w:rPr>
        <w:t xml:space="preserve"> </w:t>
      </w:r>
      <w:r w:rsidR="000E31DB" w:rsidRPr="006E5842">
        <w:rPr>
          <w:rFonts w:cs="Arial"/>
        </w:rPr>
        <w:t xml:space="preserve">be deemed to have been made during </w:t>
      </w:r>
      <w:r w:rsidR="006116EA" w:rsidRPr="006E5842">
        <w:rPr>
          <w:rFonts w:cs="Arial"/>
        </w:rPr>
        <w:t>the</w:t>
      </w:r>
      <w:r w:rsidR="000E31DB" w:rsidRPr="006E5842">
        <w:rPr>
          <w:rFonts w:cs="Arial"/>
        </w:rPr>
        <w:t xml:space="preserve"> </w:t>
      </w:r>
      <w:r w:rsidR="000E31DB" w:rsidRPr="006E5842">
        <w:rPr>
          <w:rFonts w:cs="Arial"/>
          <w:b/>
        </w:rPr>
        <w:t>Policy Period</w:t>
      </w:r>
      <w:r w:rsidR="000E31DB" w:rsidRPr="006E5842">
        <w:rPr>
          <w:rFonts w:cs="Arial"/>
        </w:rPr>
        <w:t>.</w:t>
      </w:r>
    </w:p>
    <w:p w14:paraId="7C852734" w14:textId="77777777" w:rsidR="00045252" w:rsidRPr="006E5842" w:rsidRDefault="00045252">
      <w:pPr>
        <w:pStyle w:val="OLlevel3"/>
        <w:spacing w:line="240" w:lineRule="auto"/>
        <w:ind w:left="720" w:hanging="360"/>
        <w:rPr>
          <w:rFonts w:cs="Arial"/>
        </w:rPr>
      </w:pPr>
    </w:p>
    <w:p w14:paraId="7C852735" w14:textId="77777777" w:rsidR="00386D06" w:rsidRDefault="00045252" w:rsidP="008F1AEC">
      <w:pPr>
        <w:ind w:left="720" w:hanging="360"/>
        <w:jc w:val="both"/>
        <w:rPr>
          <w:rFonts w:cs="Arial"/>
        </w:rPr>
      </w:pPr>
      <w:r>
        <w:rPr>
          <w:rFonts w:cs="Arial"/>
        </w:rPr>
        <w:t>4.</w:t>
      </w:r>
      <w:r>
        <w:rPr>
          <w:rFonts w:cs="Arial"/>
        </w:rPr>
        <w:tab/>
      </w:r>
      <w:r w:rsidRPr="006E5842">
        <w:rPr>
          <w:rFonts w:cs="Arial"/>
        </w:rPr>
        <w:t xml:space="preserve">The right to purchase such Extended Reporting Period </w:t>
      </w:r>
      <w:r>
        <w:rPr>
          <w:rFonts w:cs="Arial"/>
        </w:rPr>
        <w:t>will</w:t>
      </w:r>
      <w:r w:rsidRPr="006E5842">
        <w:rPr>
          <w:rFonts w:cs="Arial"/>
        </w:rPr>
        <w:t xml:space="preserve"> lapse unless the Insurer receives written notice from the </w:t>
      </w:r>
      <w:r w:rsidRPr="006E5842">
        <w:rPr>
          <w:rFonts w:cs="Arial"/>
          <w:b/>
        </w:rPr>
        <w:t>Policyholder</w:t>
      </w:r>
      <w:r w:rsidRPr="006E5842">
        <w:rPr>
          <w:rFonts w:cs="Arial"/>
        </w:rPr>
        <w:t xml:space="preserve"> of the Extended Reporting Period elected, together with payment of the additional premium required by the Insurer, within sixty (60) days following the effective date of cancellation or nonrenewal.</w:t>
      </w:r>
    </w:p>
    <w:p w14:paraId="7C852736" w14:textId="77777777" w:rsidR="00045252" w:rsidRPr="006E5842" w:rsidRDefault="00045252" w:rsidP="008F1AEC">
      <w:pPr>
        <w:ind w:left="720" w:hanging="360"/>
        <w:jc w:val="both"/>
        <w:rPr>
          <w:rFonts w:cs="Arial"/>
        </w:rPr>
      </w:pPr>
    </w:p>
    <w:p w14:paraId="7C852737" w14:textId="77777777" w:rsidR="00386D06" w:rsidRDefault="00606B71">
      <w:pPr>
        <w:pStyle w:val="OLlevel3"/>
        <w:spacing w:line="240" w:lineRule="auto"/>
        <w:ind w:left="720" w:hanging="360"/>
        <w:rPr>
          <w:rFonts w:cs="Arial"/>
        </w:rPr>
      </w:pPr>
      <w:r>
        <w:rPr>
          <w:rFonts w:cs="Arial"/>
        </w:rPr>
        <w:t>5</w:t>
      </w:r>
      <w:r w:rsidR="00FB0E3C" w:rsidRPr="006E5842">
        <w:rPr>
          <w:rFonts w:cs="Arial"/>
        </w:rPr>
        <w:t>.</w:t>
      </w:r>
      <w:r w:rsidR="00FB0E3C" w:rsidRPr="006E5842">
        <w:rPr>
          <w:rFonts w:cs="Arial"/>
        </w:rPr>
        <w:tab/>
        <w:t xml:space="preserve">The premium for </w:t>
      </w:r>
      <w:r w:rsidR="00045252">
        <w:rPr>
          <w:rFonts w:cs="Arial"/>
        </w:rPr>
        <w:t>an</w:t>
      </w:r>
      <w:r w:rsidR="00045252" w:rsidRPr="006E5842">
        <w:rPr>
          <w:rFonts w:cs="Arial"/>
        </w:rPr>
        <w:t xml:space="preserve"> </w:t>
      </w:r>
      <w:r w:rsidR="00FB0E3C" w:rsidRPr="006E5842">
        <w:rPr>
          <w:rFonts w:cs="Arial"/>
        </w:rPr>
        <w:t xml:space="preserve">Extended Reporting Period </w:t>
      </w:r>
      <w:r w:rsidR="00B74966">
        <w:rPr>
          <w:rFonts w:cs="Arial"/>
        </w:rPr>
        <w:t>will</w:t>
      </w:r>
      <w:r w:rsidR="00B74966" w:rsidRPr="006E5842">
        <w:rPr>
          <w:rFonts w:cs="Arial"/>
        </w:rPr>
        <w:t xml:space="preserve"> </w:t>
      </w:r>
      <w:r w:rsidR="00FB0E3C" w:rsidRPr="006E5842">
        <w:rPr>
          <w:rFonts w:cs="Arial"/>
        </w:rPr>
        <w:t>be deemed fully earned at the inception of the Extended Reporting period.</w:t>
      </w:r>
    </w:p>
    <w:p w14:paraId="7C852738" w14:textId="77777777" w:rsidR="00606B71" w:rsidRDefault="00606B71">
      <w:pPr>
        <w:pStyle w:val="OLlevel3"/>
        <w:spacing w:line="240" w:lineRule="auto"/>
        <w:ind w:left="720" w:hanging="360"/>
        <w:rPr>
          <w:rFonts w:cs="Arial"/>
        </w:rPr>
      </w:pPr>
    </w:p>
    <w:p w14:paraId="7C852739" w14:textId="77777777" w:rsidR="00606B71" w:rsidRDefault="00606B71">
      <w:pPr>
        <w:pStyle w:val="OLlevel3"/>
        <w:spacing w:line="240" w:lineRule="auto"/>
        <w:ind w:left="720" w:hanging="360"/>
        <w:rPr>
          <w:rFonts w:cs="Arial"/>
        </w:rPr>
      </w:pPr>
      <w:r>
        <w:rPr>
          <w:rFonts w:cs="Arial"/>
        </w:rPr>
        <w:t>6.</w:t>
      </w:r>
      <w:r>
        <w:rPr>
          <w:rFonts w:cs="Arial"/>
        </w:rPr>
        <w:tab/>
        <w:t>The Extended Reporting Period can</w:t>
      </w:r>
      <w:r w:rsidR="00FF6100">
        <w:rPr>
          <w:rFonts w:cs="Arial"/>
        </w:rPr>
        <w:t>not be cancelled by the Insurer</w:t>
      </w:r>
      <w:r>
        <w:rPr>
          <w:rFonts w:cs="Arial"/>
        </w:rPr>
        <w:t xml:space="preserve"> except for non-payment of premium.</w:t>
      </w:r>
    </w:p>
    <w:p w14:paraId="7C85273A" w14:textId="77777777" w:rsidR="00D76BD4" w:rsidRPr="00665068" w:rsidRDefault="00D76BD4" w:rsidP="00E9248C">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sidRPr="00665068">
        <w:rPr>
          <w:rFonts w:cs="Arial"/>
          <w:color w:val="00AEEF"/>
          <w:spacing w:val="-3"/>
          <w:u w:val="double"/>
        </w:rPr>
        <w:t>_</w:t>
      </w:r>
      <w:r w:rsidR="00936738">
        <w:rPr>
          <w:rFonts w:cs="Arial"/>
          <w:color w:val="00AEEF"/>
          <w:spacing w:val="-3"/>
          <w:u w:val="double"/>
        </w:rPr>
        <w:t>_______</w:t>
      </w:r>
    </w:p>
    <w:p w14:paraId="7C85273B" w14:textId="77777777" w:rsidR="00D76BD4" w:rsidRDefault="00D76BD4" w:rsidP="0067337B">
      <w:pPr>
        <w:overflowPunct w:val="0"/>
        <w:autoSpaceDE w:val="0"/>
        <w:autoSpaceDN w:val="0"/>
        <w:adjustRightInd w:val="0"/>
        <w:spacing w:before="120"/>
        <w:jc w:val="both"/>
        <w:textAlignment w:val="baseline"/>
        <w:rPr>
          <w:rFonts w:cs="Arial"/>
          <w:b/>
          <w:color w:val="00AEEF"/>
          <w:spacing w:val="-3"/>
        </w:rPr>
      </w:pPr>
      <w:r w:rsidRPr="00D76BD4">
        <w:rPr>
          <w:rFonts w:cs="Arial"/>
          <w:b/>
          <w:color w:val="00AEEF"/>
          <w:spacing w:val="-3"/>
        </w:rPr>
        <w:t>GENERAL EXCLUSIONS</w:t>
      </w:r>
    </w:p>
    <w:p w14:paraId="7C85273C" w14:textId="77777777" w:rsidR="00D76BD4" w:rsidRDefault="00D76BD4" w:rsidP="00E9248C">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sidRPr="00665068">
        <w:rPr>
          <w:rFonts w:cs="Arial"/>
          <w:color w:val="00AEEF"/>
          <w:spacing w:val="-3"/>
          <w:u w:val="double"/>
        </w:rPr>
        <w:t>_</w:t>
      </w:r>
      <w:r w:rsidR="00936738">
        <w:rPr>
          <w:rFonts w:cs="Arial"/>
          <w:color w:val="00AEEF"/>
          <w:spacing w:val="-3"/>
          <w:u w:val="double"/>
        </w:rPr>
        <w:t>_______</w:t>
      </w:r>
    </w:p>
    <w:p w14:paraId="7C85273D" w14:textId="77777777" w:rsidR="00D76BD4" w:rsidRPr="006E5842" w:rsidRDefault="00D76BD4" w:rsidP="0067337B">
      <w:pPr>
        <w:jc w:val="both"/>
        <w:rPr>
          <w:rFonts w:cs="Arial"/>
        </w:rPr>
      </w:pPr>
    </w:p>
    <w:p w14:paraId="7C85273E" w14:textId="77777777" w:rsidR="00C026CA" w:rsidRDefault="00C026CA" w:rsidP="00E9248C">
      <w:pPr>
        <w:pStyle w:val="OLlevel1"/>
        <w:spacing w:line="240" w:lineRule="auto"/>
        <w:ind w:left="0" w:firstLine="0"/>
        <w:rPr>
          <w:rStyle w:val="QuickFormat3"/>
          <w:rFonts w:cs="Arial"/>
        </w:rPr>
      </w:pPr>
      <w:r>
        <w:rPr>
          <w:rFonts w:cs="Arial"/>
          <w:kern w:val="16"/>
          <w:u w:color="FF0000"/>
        </w:rPr>
        <w:t>Except as</w:t>
      </w:r>
      <w:r w:rsidRPr="006E5842">
        <w:rPr>
          <w:rFonts w:cs="Arial"/>
          <w:kern w:val="16"/>
          <w:u w:color="FF0000"/>
        </w:rPr>
        <w:t xml:space="preserve"> otherwise </w:t>
      </w:r>
      <w:r>
        <w:rPr>
          <w:rFonts w:cs="Arial"/>
          <w:kern w:val="16"/>
          <w:u w:color="FF0000"/>
        </w:rPr>
        <w:t>provided</w:t>
      </w:r>
      <w:r w:rsidR="00ED21C1">
        <w:rPr>
          <w:rFonts w:cs="Arial"/>
          <w:kern w:val="16"/>
          <w:u w:color="FF0000"/>
        </w:rPr>
        <w:t xml:space="preserve"> herein or</w:t>
      </w:r>
      <w:r w:rsidRPr="006E5842">
        <w:rPr>
          <w:rFonts w:cs="Arial"/>
          <w:kern w:val="16"/>
          <w:u w:color="FF0000"/>
        </w:rPr>
        <w:t xml:space="preserve"> in a specific </w:t>
      </w:r>
      <w:r w:rsidRPr="006E5842">
        <w:rPr>
          <w:rFonts w:cs="Arial"/>
          <w:b/>
          <w:kern w:val="16"/>
          <w:u w:color="FF0000"/>
        </w:rPr>
        <w:t>Coverage Part</w:t>
      </w:r>
      <w:r w:rsidRPr="006E5842">
        <w:rPr>
          <w:rFonts w:cs="Arial"/>
          <w:kern w:val="16"/>
          <w:u w:color="FF0000"/>
        </w:rPr>
        <w:t xml:space="preserve">, </w:t>
      </w:r>
      <w:r>
        <w:rPr>
          <w:rFonts w:cs="Arial"/>
          <w:kern w:val="16"/>
          <w:u w:color="FF0000"/>
        </w:rPr>
        <w:t xml:space="preserve">the following </w:t>
      </w:r>
      <w:r w:rsidR="0034145E">
        <w:rPr>
          <w:rFonts w:cs="Arial"/>
          <w:kern w:val="16"/>
          <w:u w:color="FF0000"/>
        </w:rPr>
        <w:t>E</w:t>
      </w:r>
      <w:r>
        <w:rPr>
          <w:rFonts w:cs="Arial"/>
          <w:kern w:val="16"/>
          <w:u w:color="FF0000"/>
        </w:rPr>
        <w:t xml:space="preserve">xclusions apply to all </w:t>
      </w:r>
      <w:r w:rsidRPr="008F0283">
        <w:rPr>
          <w:rFonts w:cs="Arial"/>
          <w:b/>
          <w:kern w:val="16"/>
          <w:u w:color="FF0000"/>
        </w:rPr>
        <w:t>Coverage Parts</w:t>
      </w:r>
      <w:r>
        <w:rPr>
          <w:rFonts w:cs="Arial"/>
          <w:kern w:val="16"/>
          <w:u w:color="FF0000"/>
        </w:rPr>
        <w:t xml:space="preserve"> of this Policy</w:t>
      </w:r>
      <w:r w:rsidRPr="006E5842">
        <w:rPr>
          <w:rFonts w:cs="Arial"/>
          <w:bCs/>
          <w:kern w:val="16"/>
          <w:u w:color="FF0000"/>
        </w:rPr>
        <w:t>:</w:t>
      </w:r>
    </w:p>
    <w:p w14:paraId="7C85273F" w14:textId="77777777" w:rsidR="00082D06" w:rsidRDefault="00082D06" w:rsidP="0067337B">
      <w:pPr>
        <w:pStyle w:val="OLlevel1"/>
        <w:spacing w:line="240" w:lineRule="auto"/>
        <w:ind w:left="360" w:hanging="360"/>
        <w:rPr>
          <w:rStyle w:val="QuickFormat3"/>
          <w:rFonts w:cs="Arial"/>
        </w:rPr>
      </w:pPr>
    </w:p>
    <w:p w14:paraId="7C852740" w14:textId="77777777" w:rsidR="00E46D86" w:rsidRPr="009D707B" w:rsidRDefault="00E46D86" w:rsidP="000148DC">
      <w:pPr>
        <w:ind w:left="360" w:hanging="360"/>
        <w:jc w:val="both"/>
        <w:rPr>
          <w:rFonts w:cs="Arial"/>
        </w:rPr>
      </w:pPr>
      <w:r>
        <w:rPr>
          <w:rFonts w:cs="Arial"/>
        </w:rPr>
        <w:t>A</w:t>
      </w:r>
      <w:r w:rsidRPr="009D707B">
        <w:rPr>
          <w:rFonts w:cs="Arial"/>
        </w:rPr>
        <w:t>.</w:t>
      </w:r>
      <w:r w:rsidRPr="009D707B">
        <w:rPr>
          <w:rFonts w:cs="Arial"/>
        </w:rPr>
        <w:tab/>
      </w:r>
      <w:r w:rsidRPr="009D707B">
        <w:rPr>
          <w:rFonts w:cs="Arial"/>
          <w:u w:val="single"/>
        </w:rPr>
        <w:t>Employee Benefit Plan Law</w:t>
      </w:r>
    </w:p>
    <w:p w14:paraId="7C852741" w14:textId="77777777" w:rsidR="00E46D86" w:rsidRPr="009D707B" w:rsidRDefault="00E46D86" w:rsidP="000148DC">
      <w:pPr>
        <w:ind w:left="360" w:hanging="360"/>
        <w:jc w:val="both"/>
        <w:rPr>
          <w:rFonts w:cs="Arial"/>
        </w:rPr>
      </w:pPr>
    </w:p>
    <w:p w14:paraId="7C852742" w14:textId="77777777" w:rsidR="00E46D86" w:rsidRPr="009D707B" w:rsidRDefault="00E46D86" w:rsidP="005A1534">
      <w:pPr>
        <w:pStyle w:val="BodyText"/>
        <w:spacing w:after="0"/>
        <w:ind w:left="360"/>
        <w:jc w:val="both"/>
        <w:rPr>
          <w:rFonts w:cs="Arial"/>
        </w:rPr>
      </w:pPr>
      <w:r w:rsidRPr="009D707B">
        <w:rPr>
          <w:rFonts w:cs="Arial"/>
        </w:rPr>
        <w:t xml:space="preserve">The Insurer shall not be liable for </w:t>
      </w:r>
      <w:r w:rsidRPr="009D707B">
        <w:rPr>
          <w:rFonts w:cs="Arial"/>
          <w:b/>
        </w:rPr>
        <w:t xml:space="preserve">Loss </w:t>
      </w:r>
      <w:r w:rsidRPr="009D707B">
        <w:rPr>
          <w:rFonts w:cs="Arial"/>
        </w:rPr>
        <w:t xml:space="preserve">on account of any </w:t>
      </w:r>
      <w:r w:rsidRPr="009D707B">
        <w:rPr>
          <w:rFonts w:cs="Arial"/>
          <w:b/>
        </w:rPr>
        <w:t>Claim</w:t>
      </w:r>
      <w:r w:rsidRPr="009D707B">
        <w:rPr>
          <w:rFonts w:cs="Arial"/>
        </w:rPr>
        <w:t xml:space="preserve"> </w:t>
      </w:r>
      <w:r w:rsidRPr="009D707B">
        <w:rPr>
          <w:rFonts w:cs="Arial"/>
          <w:snapToGrid w:val="0"/>
        </w:rPr>
        <w:t xml:space="preserve">for an actual or alleged violation of any of the responsibilities, obligations or duties imposed by </w:t>
      </w:r>
      <w:r w:rsidR="004F1837" w:rsidRPr="009D707B">
        <w:rPr>
          <w:rFonts w:cs="Arial"/>
          <w:snapToGrid w:val="0"/>
        </w:rPr>
        <w:t>any law regulating employee welfare and employee benefit plans</w:t>
      </w:r>
      <w:r w:rsidR="004F1837">
        <w:rPr>
          <w:rFonts w:cs="Arial"/>
          <w:snapToGrid w:val="0"/>
        </w:rPr>
        <w:t>, including the</w:t>
      </w:r>
      <w:r w:rsidRPr="009D707B">
        <w:rPr>
          <w:rFonts w:cs="Arial"/>
          <w:snapToGrid w:val="0"/>
        </w:rPr>
        <w:t xml:space="preserve"> Employee Retirement Income Security Act of 1974, as amended</w:t>
      </w:r>
      <w:r w:rsidR="0072672A">
        <w:rPr>
          <w:rFonts w:cs="Arial"/>
          <w:snapToGrid w:val="0"/>
        </w:rPr>
        <w:t>,</w:t>
      </w:r>
      <w:r w:rsidR="00C01A55">
        <w:rPr>
          <w:rFonts w:cs="Arial"/>
          <w:snapToGrid w:val="0"/>
        </w:rPr>
        <w:t xml:space="preserve"> </w:t>
      </w:r>
      <w:r>
        <w:rPr>
          <w:rFonts w:cs="Arial"/>
          <w:snapToGrid w:val="0"/>
        </w:rPr>
        <w:t>with respect to welfare or benefit plans</w:t>
      </w:r>
      <w:r w:rsidRPr="009D707B">
        <w:rPr>
          <w:rFonts w:cs="Arial"/>
          <w:snapToGrid w:val="0"/>
        </w:rPr>
        <w:t xml:space="preserve"> </w:t>
      </w:r>
      <w:r w:rsidR="001939BE">
        <w:rPr>
          <w:rFonts w:cs="Arial"/>
          <w:snapToGrid w:val="0"/>
        </w:rPr>
        <w:t>established or maintained for the purpose of</w:t>
      </w:r>
      <w:r w:rsidR="001939BE" w:rsidRPr="009D707B">
        <w:rPr>
          <w:rFonts w:cs="Arial"/>
          <w:snapToGrid w:val="0"/>
        </w:rPr>
        <w:t xml:space="preserve"> </w:t>
      </w:r>
      <w:r w:rsidRPr="009D707B">
        <w:rPr>
          <w:rFonts w:cs="Arial"/>
          <w:snapToGrid w:val="0"/>
        </w:rPr>
        <w:t>provid</w:t>
      </w:r>
      <w:r w:rsidR="001939BE">
        <w:rPr>
          <w:rFonts w:cs="Arial"/>
          <w:snapToGrid w:val="0"/>
        </w:rPr>
        <w:t>ing</w:t>
      </w:r>
      <w:r w:rsidRPr="009D707B">
        <w:rPr>
          <w:rFonts w:cs="Arial"/>
          <w:snapToGrid w:val="0"/>
        </w:rPr>
        <w:t xml:space="preserve"> benefits to an</w:t>
      </w:r>
      <w:r w:rsidR="001939BE">
        <w:rPr>
          <w:rFonts w:cs="Arial"/>
          <w:snapToGrid w:val="0"/>
        </w:rPr>
        <w:t>y</w:t>
      </w:r>
      <w:r w:rsidRPr="009D707B">
        <w:rPr>
          <w:rFonts w:cs="Arial"/>
          <w:snapToGrid w:val="0"/>
        </w:rPr>
        <w:t xml:space="preserve"> </w:t>
      </w:r>
      <w:r w:rsidRPr="009D707B">
        <w:rPr>
          <w:rFonts w:cs="Arial"/>
          <w:b/>
          <w:snapToGrid w:val="0"/>
        </w:rPr>
        <w:t>Insured</w:t>
      </w:r>
      <w:r w:rsidRPr="009D707B">
        <w:rPr>
          <w:rFonts w:cs="Arial"/>
          <w:snapToGrid w:val="0"/>
        </w:rPr>
        <w:t>.</w:t>
      </w:r>
      <w:r w:rsidR="00ED21C1">
        <w:rPr>
          <w:rFonts w:cs="Arial"/>
          <w:snapToGrid w:val="0"/>
        </w:rPr>
        <w:t xml:space="preserve"> This </w:t>
      </w:r>
      <w:r w:rsidR="0034145E">
        <w:rPr>
          <w:rFonts w:cs="Arial"/>
          <w:snapToGrid w:val="0"/>
        </w:rPr>
        <w:t>E</w:t>
      </w:r>
      <w:r w:rsidR="00ED21C1">
        <w:rPr>
          <w:rFonts w:cs="Arial"/>
          <w:snapToGrid w:val="0"/>
        </w:rPr>
        <w:t xml:space="preserve">xclusion does not apply to the Fiduciary Liability </w:t>
      </w:r>
      <w:r w:rsidR="00ED21C1" w:rsidRPr="008F1AEC">
        <w:rPr>
          <w:rFonts w:cs="Arial"/>
          <w:b/>
          <w:snapToGrid w:val="0"/>
        </w:rPr>
        <w:t>Coverage Part</w:t>
      </w:r>
      <w:r w:rsidR="00ED21C1">
        <w:rPr>
          <w:rFonts w:cs="Arial"/>
          <w:snapToGrid w:val="0"/>
        </w:rPr>
        <w:t>, if purchased.</w:t>
      </w:r>
    </w:p>
    <w:p w14:paraId="7C852743" w14:textId="77777777" w:rsidR="00E46D86" w:rsidRDefault="00E46D86" w:rsidP="005A1534">
      <w:pPr>
        <w:ind w:left="360" w:hanging="360"/>
        <w:jc w:val="both"/>
        <w:rPr>
          <w:rFonts w:cs="Arial"/>
        </w:rPr>
      </w:pPr>
    </w:p>
    <w:p w14:paraId="7C852744" w14:textId="77777777" w:rsidR="00E46D86" w:rsidRPr="009D707B" w:rsidRDefault="00E46D86" w:rsidP="005A1534">
      <w:pPr>
        <w:pStyle w:val="OLlevel3"/>
        <w:spacing w:line="240" w:lineRule="auto"/>
        <w:ind w:left="360" w:hanging="360"/>
        <w:rPr>
          <w:rFonts w:cs="Arial"/>
        </w:rPr>
      </w:pPr>
      <w:r>
        <w:rPr>
          <w:rFonts w:cs="Arial"/>
        </w:rPr>
        <w:t>B</w:t>
      </w:r>
      <w:r w:rsidRPr="009D707B">
        <w:rPr>
          <w:rFonts w:cs="Arial"/>
        </w:rPr>
        <w:t>.</w:t>
      </w:r>
      <w:r w:rsidRPr="009D707B">
        <w:rPr>
          <w:rFonts w:cs="Arial"/>
        </w:rPr>
        <w:tab/>
      </w:r>
      <w:r w:rsidRPr="009D707B">
        <w:rPr>
          <w:rFonts w:cs="Arial"/>
          <w:u w:val="single"/>
        </w:rPr>
        <w:t>Entity or Insured Individual v. Insured</w:t>
      </w:r>
    </w:p>
    <w:p w14:paraId="7C852745" w14:textId="77777777" w:rsidR="00E46D86" w:rsidRPr="009D707B" w:rsidRDefault="00E46D86" w:rsidP="00100411">
      <w:pPr>
        <w:pStyle w:val="OLlevel3"/>
        <w:spacing w:line="240" w:lineRule="auto"/>
        <w:ind w:left="360" w:hanging="360"/>
        <w:rPr>
          <w:rFonts w:cs="Arial"/>
        </w:rPr>
      </w:pPr>
    </w:p>
    <w:p w14:paraId="7C852746" w14:textId="77777777" w:rsidR="00E46D86" w:rsidRPr="009D707B" w:rsidRDefault="00E46D86" w:rsidP="009D3881">
      <w:pPr>
        <w:ind w:left="360"/>
        <w:jc w:val="both"/>
        <w:rPr>
          <w:rFonts w:cs="Arial"/>
        </w:rPr>
      </w:pPr>
      <w:r w:rsidRPr="009D707B">
        <w:rPr>
          <w:rFonts w:cs="Arial"/>
        </w:rPr>
        <w:t xml:space="preserve">The Insurer shall not be liable for </w:t>
      </w:r>
      <w:r w:rsidRPr="009D707B">
        <w:rPr>
          <w:rFonts w:cs="Arial"/>
          <w:b/>
        </w:rPr>
        <w:t xml:space="preserve">Loss </w:t>
      </w:r>
      <w:r w:rsidRPr="009D707B">
        <w:rPr>
          <w:rFonts w:cs="Arial"/>
        </w:rPr>
        <w:t xml:space="preserve">on account of any </w:t>
      </w:r>
      <w:r w:rsidRPr="009D707B">
        <w:rPr>
          <w:rFonts w:cs="Arial"/>
          <w:b/>
        </w:rPr>
        <w:t>Claim</w:t>
      </w:r>
      <w:r w:rsidRPr="009D707B">
        <w:rPr>
          <w:rFonts w:cs="Arial"/>
        </w:rPr>
        <w:t xml:space="preserve"> brought or maintained by or on behalf of any </w:t>
      </w:r>
      <w:r w:rsidRPr="009D707B">
        <w:rPr>
          <w:rFonts w:cs="Arial"/>
          <w:b/>
        </w:rPr>
        <w:t>Insured</w:t>
      </w:r>
      <w:r w:rsidR="00B40382">
        <w:rPr>
          <w:rFonts w:cs="Arial"/>
        </w:rPr>
        <w:t xml:space="preserve"> under this Policy</w:t>
      </w:r>
      <w:r w:rsidR="00702E90">
        <w:rPr>
          <w:rFonts w:cs="Arial"/>
        </w:rPr>
        <w:t>;</w:t>
      </w:r>
      <w:r w:rsidRPr="009D707B">
        <w:rPr>
          <w:rFonts w:cs="Arial"/>
        </w:rPr>
        <w:t xml:space="preserve"> </w:t>
      </w:r>
      <w:r w:rsidR="0072672A">
        <w:rPr>
          <w:rFonts w:cs="Arial"/>
        </w:rPr>
        <w:t xml:space="preserve">except </w:t>
      </w:r>
      <w:r w:rsidRPr="009D707B">
        <w:rPr>
          <w:rFonts w:cs="Arial"/>
        </w:rPr>
        <w:t xml:space="preserve">that this </w:t>
      </w:r>
      <w:r w:rsidR="0034145E">
        <w:rPr>
          <w:rFonts w:cs="Arial"/>
        </w:rPr>
        <w:t>E</w:t>
      </w:r>
      <w:r w:rsidRPr="009D707B">
        <w:rPr>
          <w:rFonts w:cs="Arial"/>
        </w:rPr>
        <w:t xml:space="preserve">xclusion </w:t>
      </w:r>
      <w:r w:rsidR="00B74966">
        <w:rPr>
          <w:rFonts w:cs="Arial"/>
        </w:rPr>
        <w:t>does</w:t>
      </w:r>
      <w:r w:rsidR="00B74966" w:rsidRPr="009D707B">
        <w:rPr>
          <w:rFonts w:cs="Arial"/>
        </w:rPr>
        <w:t xml:space="preserve"> </w:t>
      </w:r>
      <w:r w:rsidRPr="009D707B">
        <w:rPr>
          <w:rFonts w:cs="Arial"/>
        </w:rPr>
        <w:t xml:space="preserve">not apply to a </w:t>
      </w:r>
      <w:r w:rsidRPr="009D707B">
        <w:rPr>
          <w:rFonts w:cs="Arial"/>
          <w:b/>
        </w:rPr>
        <w:t>Claim</w:t>
      </w:r>
      <w:r w:rsidRPr="009D707B">
        <w:rPr>
          <w:rFonts w:cs="Arial"/>
        </w:rPr>
        <w:t>:</w:t>
      </w:r>
    </w:p>
    <w:p w14:paraId="7C852747" w14:textId="77777777" w:rsidR="00E46D86" w:rsidRPr="009D707B" w:rsidRDefault="00E46D86" w:rsidP="009D3881">
      <w:pPr>
        <w:pStyle w:val="OLlevel3"/>
        <w:spacing w:line="240" w:lineRule="auto"/>
        <w:ind w:left="360" w:hanging="360"/>
        <w:rPr>
          <w:rFonts w:cs="Arial"/>
        </w:rPr>
      </w:pPr>
    </w:p>
    <w:p w14:paraId="7C852748" w14:textId="77777777" w:rsidR="00E46D86" w:rsidRPr="009D707B" w:rsidRDefault="00E46D86">
      <w:pPr>
        <w:pStyle w:val="OLlevel4"/>
        <w:spacing w:line="240" w:lineRule="auto"/>
        <w:ind w:left="720" w:hanging="360"/>
        <w:rPr>
          <w:rFonts w:cs="Arial"/>
        </w:rPr>
      </w:pPr>
      <w:r w:rsidRPr="009D707B">
        <w:rPr>
          <w:rFonts w:cs="Arial"/>
        </w:rPr>
        <w:t>1.</w:t>
      </w:r>
      <w:r w:rsidRPr="009D707B">
        <w:rPr>
          <w:rFonts w:cs="Arial"/>
        </w:rPr>
        <w:tab/>
        <w:t>brought or maintained by</w:t>
      </w:r>
      <w:r>
        <w:rPr>
          <w:rFonts w:cs="Arial"/>
        </w:rPr>
        <w:t xml:space="preserve"> or on behalf of</w:t>
      </w:r>
      <w:r w:rsidRPr="009D707B">
        <w:rPr>
          <w:rFonts w:cs="Arial"/>
        </w:rPr>
        <w:t xml:space="preserve"> an </w:t>
      </w:r>
      <w:r w:rsidRPr="009D707B">
        <w:rPr>
          <w:rFonts w:cs="Arial"/>
          <w:b/>
        </w:rPr>
        <w:t>Insured Individual</w:t>
      </w:r>
      <w:r w:rsidRPr="009D707B">
        <w:rPr>
          <w:rFonts w:cs="Arial"/>
        </w:rPr>
        <w:t xml:space="preserve"> for contribution or indemnity, if the </w:t>
      </w:r>
      <w:r w:rsidRPr="009D707B">
        <w:rPr>
          <w:rFonts w:cs="Arial"/>
          <w:b/>
        </w:rPr>
        <w:t>Claim</w:t>
      </w:r>
      <w:r w:rsidRPr="009D707B">
        <w:rPr>
          <w:rFonts w:cs="Arial"/>
        </w:rPr>
        <w:t xml:space="preserve"> directly results from another </w:t>
      </w:r>
      <w:r w:rsidRPr="009D707B">
        <w:rPr>
          <w:rFonts w:cs="Arial"/>
          <w:b/>
        </w:rPr>
        <w:t>Claim</w:t>
      </w:r>
      <w:r w:rsidRPr="009D707B">
        <w:rPr>
          <w:rFonts w:cs="Arial"/>
        </w:rPr>
        <w:t xml:space="preserve"> covered under this </w:t>
      </w:r>
      <w:r w:rsidR="00246D8A" w:rsidRPr="00887200">
        <w:rPr>
          <w:rFonts w:cs="Arial"/>
        </w:rPr>
        <w:t>Policy</w:t>
      </w:r>
      <w:r w:rsidRPr="009D707B">
        <w:rPr>
          <w:rFonts w:cs="Arial"/>
        </w:rPr>
        <w:t>;</w:t>
      </w:r>
    </w:p>
    <w:p w14:paraId="7C852749" w14:textId="77777777" w:rsidR="00A37789" w:rsidRPr="009D707B" w:rsidRDefault="00A37789">
      <w:pPr>
        <w:ind w:left="720" w:hanging="360"/>
        <w:jc w:val="both"/>
        <w:rPr>
          <w:rFonts w:cs="Arial"/>
        </w:rPr>
      </w:pPr>
    </w:p>
    <w:p w14:paraId="7C85274A" w14:textId="77777777" w:rsidR="00E46D86" w:rsidRPr="009D707B" w:rsidRDefault="00E46D86">
      <w:pPr>
        <w:ind w:left="720" w:hanging="360"/>
        <w:jc w:val="both"/>
        <w:rPr>
          <w:rFonts w:cs="Arial"/>
        </w:rPr>
      </w:pPr>
      <w:r w:rsidRPr="009D707B">
        <w:rPr>
          <w:rFonts w:cs="Arial"/>
        </w:rPr>
        <w:t>2.</w:t>
      </w:r>
      <w:r w:rsidRPr="009D707B">
        <w:rPr>
          <w:rFonts w:cs="Arial"/>
        </w:rPr>
        <w:tab/>
        <w:t xml:space="preserve">brought or maintained by or on behalf of a bankruptcy or insolvency receiver, trustee, examiner, conservator, liquidator, or rehabilitator for an </w:t>
      </w:r>
      <w:r w:rsidRPr="009D707B">
        <w:rPr>
          <w:rFonts w:cs="Arial"/>
          <w:b/>
        </w:rPr>
        <w:t>Entity Insured</w:t>
      </w:r>
      <w:r w:rsidRPr="009D707B">
        <w:rPr>
          <w:rFonts w:cs="Arial"/>
        </w:rPr>
        <w:t>, or any assignee of such receiver, trustee, examiner, conservator, liquidator</w:t>
      </w:r>
      <w:r w:rsidR="00D92C5A">
        <w:rPr>
          <w:rFonts w:cs="Arial"/>
        </w:rPr>
        <w:t>,</w:t>
      </w:r>
      <w:r w:rsidRPr="009D707B">
        <w:rPr>
          <w:rFonts w:cs="Arial"/>
        </w:rPr>
        <w:t xml:space="preserve"> or rehabilitator, or by a creditors’ committee for any </w:t>
      </w:r>
      <w:r w:rsidRPr="009D707B">
        <w:rPr>
          <w:rFonts w:cs="Arial"/>
          <w:b/>
        </w:rPr>
        <w:t>Entity Insured</w:t>
      </w:r>
      <w:r w:rsidRPr="009D707B">
        <w:rPr>
          <w:rFonts w:cs="Arial"/>
        </w:rPr>
        <w:t xml:space="preserve"> subject to </w:t>
      </w:r>
      <w:r w:rsidRPr="009D707B">
        <w:rPr>
          <w:rFonts w:cs="Arial"/>
          <w:b/>
        </w:rPr>
        <w:t>Financial Impairment</w:t>
      </w:r>
      <w:r w:rsidRPr="009D707B">
        <w:rPr>
          <w:rFonts w:cs="Arial"/>
        </w:rPr>
        <w:t>;</w:t>
      </w:r>
    </w:p>
    <w:p w14:paraId="7C85274B" w14:textId="77777777" w:rsidR="00E46D86" w:rsidRPr="009D707B" w:rsidRDefault="00E46D86">
      <w:pPr>
        <w:ind w:left="720" w:hanging="360"/>
        <w:jc w:val="both"/>
        <w:rPr>
          <w:rFonts w:cs="Arial"/>
        </w:rPr>
      </w:pPr>
    </w:p>
    <w:p w14:paraId="7C85274C" w14:textId="77777777" w:rsidR="00E46D86" w:rsidRPr="009D707B" w:rsidRDefault="00E46D86">
      <w:pPr>
        <w:ind w:left="720" w:hanging="360"/>
        <w:jc w:val="both"/>
        <w:rPr>
          <w:rFonts w:cs="Arial"/>
        </w:rPr>
      </w:pPr>
      <w:r w:rsidRPr="009D707B">
        <w:rPr>
          <w:rFonts w:cs="Arial"/>
        </w:rPr>
        <w:t>3.</w:t>
      </w:r>
      <w:r w:rsidRPr="009D707B">
        <w:rPr>
          <w:rFonts w:cs="Arial"/>
        </w:rPr>
        <w:tab/>
        <w:t xml:space="preserve">brought or maintained by </w:t>
      </w:r>
      <w:r>
        <w:rPr>
          <w:rFonts w:cs="Arial"/>
        </w:rPr>
        <w:t xml:space="preserve">or on behalf of </w:t>
      </w:r>
      <w:r w:rsidRPr="009D707B">
        <w:rPr>
          <w:rFonts w:cs="Arial"/>
        </w:rPr>
        <w:t xml:space="preserve">an </w:t>
      </w:r>
      <w:r w:rsidRPr="009D707B">
        <w:rPr>
          <w:rFonts w:cs="Arial"/>
          <w:b/>
        </w:rPr>
        <w:t>Insured Individual</w:t>
      </w:r>
      <w:r w:rsidRPr="009D707B">
        <w:rPr>
          <w:rFonts w:cs="Arial"/>
        </w:rPr>
        <w:t xml:space="preserve"> who has not served in the capacity of an </w:t>
      </w:r>
      <w:r w:rsidRPr="009D707B">
        <w:rPr>
          <w:rFonts w:cs="Arial"/>
          <w:b/>
        </w:rPr>
        <w:t>Insured Individual</w:t>
      </w:r>
      <w:r w:rsidRPr="009D707B">
        <w:rPr>
          <w:rFonts w:cs="Arial"/>
        </w:rPr>
        <w:t xml:space="preserve"> within t</w:t>
      </w:r>
      <w:r w:rsidR="00894008">
        <w:rPr>
          <w:rFonts w:cs="Arial"/>
        </w:rPr>
        <w:t>wo</w:t>
      </w:r>
      <w:r w:rsidRPr="009D707B">
        <w:rPr>
          <w:rFonts w:cs="Arial"/>
        </w:rPr>
        <w:t xml:space="preserve"> (</w:t>
      </w:r>
      <w:r w:rsidR="00894008">
        <w:rPr>
          <w:rFonts w:cs="Arial"/>
        </w:rPr>
        <w:t>2</w:t>
      </w:r>
      <w:r w:rsidRPr="009D707B">
        <w:rPr>
          <w:rFonts w:cs="Arial"/>
        </w:rPr>
        <w:t xml:space="preserve">) years immediately preceding the date the </w:t>
      </w:r>
      <w:r w:rsidRPr="009D707B">
        <w:rPr>
          <w:rFonts w:cs="Arial"/>
          <w:b/>
        </w:rPr>
        <w:t>Claim</w:t>
      </w:r>
      <w:r w:rsidRPr="009D707B">
        <w:rPr>
          <w:rFonts w:cs="Arial"/>
        </w:rPr>
        <w:t xml:space="preserve"> is first made, </w:t>
      </w:r>
      <w:r w:rsidR="003129F6">
        <w:rPr>
          <w:rFonts w:cs="Arial"/>
        </w:rPr>
        <w:t>if</w:t>
      </w:r>
      <w:r w:rsidR="003129F6" w:rsidRPr="009D707B">
        <w:rPr>
          <w:rFonts w:cs="Arial"/>
        </w:rPr>
        <w:t xml:space="preserve"> </w:t>
      </w:r>
      <w:r w:rsidRPr="009D707B">
        <w:rPr>
          <w:rFonts w:cs="Arial"/>
        </w:rPr>
        <w:t xml:space="preserve">such </w:t>
      </w:r>
      <w:r w:rsidRPr="009D707B">
        <w:rPr>
          <w:rFonts w:cs="Arial"/>
          <w:b/>
        </w:rPr>
        <w:t>Claim</w:t>
      </w:r>
      <w:r w:rsidRPr="009D707B">
        <w:rPr>
          <w:rFonts w:cs="Arial"/>
        </w:rPr>
        <w:t xml:space="preserve"> is brought and maintained without the assistance, participation, or solicitation of any other </w:t>
      </w:r>
      <w:r w:rsidRPr="009D707B">
        <w:rPr>
          <w:rFonts w:cs="Arial"/>
          <w:b/>
        </w:rPr>
        <w:t>Insured</w:t>
      </w:r>
      <w:r w:rsidRPr="009D707B">
        <w:rPr>
          <w:rFonts w:cs="Arial"/>
        </w:rPr>
        <w:t>;</w:t>
      </w:r>
    </w:p>
    <w:p w14:paraId="7C85274D" w14:textId="77777777" w:rsidR="00E46D86" w:rsidRPr="009D707B" w:rsidRDefault="00E46D86">
      <w:pPr>
        <w:pStyle w:val="OLlevel4"/>
        <w:spacing w:line="240" w:lineRule="auto"/>
        <w:ind w:left="720" w:hanging="360"/>
        <w:rPr>
          <w:rFonts w:cs="Arial"/>
        </w:rPr>
      </w:pPr>
    </w:p>
    <w:p w14:paraId="7C85274E" w14:textId="77777777" w:rsidR="00E46D86" w:rsidRPr="009D707B" w:rsidRDefault="00E46D86">
      <w:pPr>
        <w:pStyle w:val="OLlevel4"/>
        <w:spacing w:line="240" w:lineRule="auto"/>
        <w:ind w:left="720" w:hanging="360"/>
        <w:rPr>
          <w:rFonts w:cs="Arial"/>
        </w:rPr>
      </w:pPr>
      <w:r w:rsidRPr="009D707B">
        <w:rPr>
          <w:rFonts w:cs="Arial"/>
        </w:rPr>
        <w:t>4.</w:t>
      </w:r>
      <w:r w:rsidRPr="009D707B">
        <w:rPr>
          <w:rFonts w:cs="Arial"/>
        </w:rPr>
        <w:tab/>
        <w:t xml:space="preserve">brought or maintained by </w:t>
      </w:r>
      <w:r w:rsidR="006B5C07">
        <w:rPr>
          <w:rFonts w:cs="Arial"/>
        </w:rPr>
        <w:t>or on behalf</w:t>
      </w:r>
      <w:r>
        <w:rPr>
          <w:rFonts w:cs="Arial"/>
        </w:rPr>
        <w:t xml:space="preserve"> of </w:t>
      </w:r>
      <w:r w:rsidRPr="009D707B">
        <w:rPr>
          <w:rFonts w:cs="Arial"/>
        </w:rPr>
        <w:t xml:space="preserve">an </w:t>
      </w:r>
      <w:r w:rsidRPr="009D707B">
        <w:rPr>
          <w:rFonts w:cs="Arial"/>
          <w:b/>
        </w:rPr>
        <w:t xml:space="preserve">Insured Individual </w:t>
      </w:r>
      <w:r w:rsidRPr="009D707B">
        <w:rPr>
          <w:rFonts w:cs="Arial"/>
        </w:rPr>
        <w:t xml:space="preserve">as a whistleblower protected pursuant to </w:t>
      </w:r>
      <w:r>
        <w:rPr>
          <w:rFonts w:cs="Arial"/>
        </w:rPr>
        <w:t>any whistleblower statute in any jurisdiction;</w:t>
      </w:r>
    </w:p>
    <w:p w14:paraId="7C85274F" w14:textId="77777777" w:rsidR="00E46D86" w:rsidRPr="009D707B" w:rsidRDefault="00E46D86">
      <w:pPr>
        <w:pStyle w:val="BodyText"/>
        <w:spacing w:after="0"/>
        <w:ind w:left="720"/>
        <w:jc w:val="both"/>
        <w:rPr>
          <w:rFonts w:cs="Arial"/>
        </w:rPr>
      </w:pPr>
    </w:p>
    <w:p w14:paraId="7C852750" w14:textId="77777777" w:rsidR="00E46D86" w:rsidRDefault="00E46D86">
      <w:pPr>
        <w:ind w:left="720" w:hanging="360"/>
        <w:jc w:val="both"/>
        <w:rPr>
          <w:rFonts w:cs="Arial"/>
        </w:rPr>
      </w:pPr>
      <w:r w:rsidRPr="009D707B">
        <w:rPr>
          <w:rFonts w:cs="Arial"/>
        </w:rPr>
        <w:t>5.</w:t>
      </w:r>
      <w:r w:rsidRPr="009D707B">
        <w:rPr>
          <w:rFonts w:cs="Arial"/>
        </w:rPr>
        <w:tab/>
        <w:t xml:space="preserve">brought or maintained by </w:t>
      </w:r>
      <w:r>
        <w:rPr>
          <w:rFonts w:cs="Arial"/>
        </w:rPr>
        <w:t xml:space="preserve">or on behalf of </w:t>
      </w:r>
      <w:r w:rsidRPr="009D707B">
        <w:rPr>
          <w:rFonts w:cs="Arial"/>
        </w:rPr>
        <w:t xml:space="preserve">an </w:t>
      </w:r>
      <w:r w:rsidRPr="009D707B">
        <w:rPr>
          <w:rFonts w:cs="Arial"/>
          <w:b/>
        </w:rPr>
        <w:t>Employee</w:t>
      </w:r>
      <w:r w:rsidRPr="009D707B">
        <w:rPr>
          <w:rFonts w:cs="Arial"/>
        </w:rPr>
        <w:t xml:space="preserve"> of </w:t>
      </w:r>
      <w:r w:rsidR="00F93B45">
        <w:rPr>
          <w:rFonts w:cs="Arial"/>
        </w:rPr>
        <w:t>an</w:t>
      </w:r>
      <w:r w:rsidR="00F93B45" w:rsidRPr="00FF541E">
        <w:rPr>
          <w:rFonts w:cs="Arial"/>
        </w:rPr>
        <w:t xml:space="preserve"> </w:t>
      </w:r>
      <w:r w:rsidRPr="009D707B">
        <w:rPr>
          <w:rFonts w:cs="Arial"/>
          <w:b/>
        </w:rPr>
        <w:t>Entity Insured</w:t>
      </w:r>
      <w:r w:rsidRPr="009D707B">
        <w:rPr>
          <w:rFonts w:cs="Arial"/>
        </w:rPr>
        <w:t xml:space="preserve"> in his or her capacity as a customer or client of the </w:t>
      </w:r>
      <w:r w:rsidRPr="009D707B">
        <w:rPr>
          <w:rFonts w:cs="Arial"/>
          <w:b/>
        </w:rPr>
        <w:t>Entity Insured</w:t>
      </w:r>
      <w:r w:rsidR="00493E22" w:rsidRPr="008F0283">
        <w:rPr>
          <w:rFonts w:cs="Arial"/>
        </w:rPr>
        <w:t xml:space="preserve"> or in his or her capacity as an investor in</w:t>
      </w:r>
      <w:r w:rsidR="00493E22">
        <w:rPr>
          <w:rFonts w:cs="Arial"/>
          <w:b/>
        </w:rPr>
        <w:t xml:space="preserve"> </w:t>
      </w:r>
      <w:r w:rsidR="00493E22">
        <w:rPr>
          <w:rFonts w:cs="Arial"/>
        </w:rPr>
        <w:t xml:space="preserve">an </w:t>
      </w:r>
      <w:r w:rsidR="00493E22" w:rsidRPr="00AE07E1">
        <w:rPr>
          <w:rFonts w:cs="Arial"/>
          <w:b/>
        </w:rPr>
        <w:t>Investment Vehicle</w:t>
      </w:r>
      <w:r w:rsidR="00493E22">
        <w:rPr>
          <w:rFonts w:cs="Arial"/>
        </w:rPr>
        <w:t xml:space="preserve">, a </w:t>
      </w:r>
      <w:r w:rsidR="00493E22" w:rsidRPr="00AE07E1">
        <w:rPr>
          <w:rFonts w:cs="Arial"/>
          <w:b/>
        </w:rPr>
        <w:t>Private Fund</w:t>
      </w:r>
      <w:r w:rsidR="00493E22">
        <w:rPr>
          <w:rFonts w:cs="Arial"/>
        </w:rPr>
        <w:t xml:space="preserve">, or a </w:t>
      </w:r>
      <w:r w:rsidR="00493E22" w:rsidRPr="00AE07E1">
        <w:rPr>
          <w:rFonts w:cs="Arial"/>
          <w:b/>
        </w:rPr>
        <w:t>Registered Fund</w:t>
      </w:r>
      <w:r w:rsidRPr="009D707B">
        <w:rPr>
          <w:rFonts w:cs="Arial"/>
        </w:rPr>
        <w:t xml:space="preserve">, </w:t>
      </w:r>
      <w:r w:rsidR="003129F6">
        <w:rPr>
          <w:rFonts w:cs="Arial"/>
          <w:color w:val="000000"/>
        </w:rPr>
        <w:t>if</w:t>
      </w:r>
      <w:r w:rsidR="003129F6" w:rsidRPr="009D707B">
        <w:rPr>
          <w:rFonts w:cs="Arial"/>
          <w:color w:val="000000"/>
        </w:rPr>
        <w:t xml:space="preserve"> </w:t>
      </w:r>
      <w:r w:rsidRPr="009D707B">
        <w:rPr>
          <w:rFonts w:cs="Arial"/>
          <w:color w:val="000000"/>
        </w:rPr>
        <w:t xml:space="preserve">such </w:t>
      </w:r>
      <w:r w:rsidRPr="009D707B">
        <w:rPr>
          <w:rFonts w:cs="Arial"/>
          <w:b/>
          <w:color w:val="000000"/>
        </w:rPr>
        <w:t>Claim</w:t>
      </w:r>
      <w:r w:rsidRPr="009D707B">
        <w:rPr>
          <w:rFonts w:cs="Arial"/>
          <w:color w:val="000000"/>
        </w:rPr>
        <w:t xml:space="preserve"> is brought and maintained </w:t>
      </w:r>
      <w:r w:rsidRPr="009D707B">
        <w:rPr>
          <w:rFonts w:cs="Arial"/>
        </w:rPr>
        <w:t xml:space="preserve">without the assistance, participation, or solicitation of any other </w:t>
      </w:r>
      <w:r w:rsidRPr="009D707B">
        <w:rPr>
          <w:rFonts w:cs="Arial"/>
          <w:b/>
        </w:rPr>
        <w:t>Insured</w:t>
      </w:r>
      <w:r w:rsidR="00493E22">
        <w:rPr>
          <w:rFonts w:cs="Arial"/>
        </w:rPr>
        <w:t xml:space="preserve">, and </w:t>
      </w:r>
      <w:r w:rsidR="003129F6">
        <w:rPr>
          <w:rFonts w:cs="Arial"/>
        </w:rPr>
        <w:t xml:space="preserve">if </w:t>
      </w:r>
      <w:r w:rsidR="00493E22">
        <w:rPr>
          <w:rFonts w:cs="Arial"/>
        </w:rPr>
        <w:t xml:space="preserve">such </w:t>
      </w:r>
      <w:r w:rsidR="00493E22" w:rsidRPr="008F0283">
        <w:rPr>
          <w:rFonts w:cs="Arial"/>
          <w:b/>
        </w:rPr>
        <w:t>Claim</w:t>
      </w:r>
      <w:r w:rsidR="00493E22">
        <w:rPr>
          <w:rFonts w:cs="Arial"/>
        </w:rPr>
        <w:t xml:space="preserve"> does not relate to any interest of such </w:t>
      </w:r>
      <w:r w:rsidR="00493E22" w:rsidRPr="00E9248C">
        <w:rPr>
          <w:rFonts w:cs="Arial"/>
          <w:b/>
        </w:rPr>
        <w:t>Employee</w:t>
      </w:r>
      <w:r w:rsidR="00493E22">
        <w:rPr>
          <w:rFonts w:cs="Arial"/>
        </w:rPr>
        <w:t xml:space="preserve"> in an </w:t>
      </w:r>
      <w:r w:rsidR="00493E22" w:rsidRPr="008F0283">
        <w:rPr>
          <w:rFonts w:cs="Arial"/>
          <w:b/>
        </w:rPr>
        <w:t>Investment Vehicle</w:t>
      </w:r>
      <w:r w:rsidR="00493E22">
        <w:rPr>
          <w:rFonts w:cs="Arial"/>
        </w:rPr>
        <w:t xml:space="preserve">, a </w:t>
      </w:r>
      <w:r w:rsidR="00493E22" w:rsidRPr="008F0283">
        <w:rPr>
          <w:rFonts w:cs="Arial"/>
          <w:b/>
        </w:rPr>
        <w:t>Private Fund</w:t>
      </w:r>
      <w:r w:rsidR="00493E22">
        <w:rPr>
          <w:rFonts w:cs="Arial"/>
        </w:rPr>
        <w:t xml:space="preserve">, or a </w:t>
      </w:r>
      <w:r w:rsidR="00493E22" w:rsidRPr="008F0283">
        <w:rPr>
          <w:rFonts w:cs="Arial"/>
          <w:b/>
        </w:rPr>
        <w:t>Registered Fund</w:t>
      </w:r>
      <w:r w:rsidR="00493E22">
        <w:rPr>
          <w:rFonts w:cs="Arial"/>
        </w:rPr>
        <w:t>, or profit sharing incentives awarded as compensation</w:t>
      </w:r>
      <w:r w:rsidR="003129F6">
        <w:rPr>
          <w:rFonts w:cs="Arial"/>
        </w:rPr>
        <w:t>;</w:t>
      </w:r>
    </w:p>
    <w:p w14:paraId="7C852751" w14:textId="77777777" w:rsidR="00E46D86" w:rsidRDefault="00E46D86">
      <w:pPr>
        <w:ind w:left="720" w:hanging="360"/>
        <w:jc w:val="both"/>
        <w:rPr>
          <w:rFonts w:cs="Arial"/>
        </w:rPr>
      </w:pPr>
    </w:p>
    <w:p w14:paraId="7C852752" w14:textId="77777777" w:rsidR="00E46D86" w:rsidRPr="006479FE" w:rsidRDefault="00E46D86">
      <w:pPr>
        <w:pStyle w:val="OLlevel4"/>
        <w:spacing w:line="240" w:lineRule="auto"/>
        <w:ind w:left="720" w:hanging="360"/>
        <w:rPr>
          <w:rFonts w:cs="Arial"/>
        </w:rPr>
      </w:pPr>
      <w:r>
        <w:rPr>
          <w:rFonts w:cs="Arial"/>
        </w:rPr>
        <w:t>6</w:t>
      </w:r>
      <w:r w:rsidRPr="006479FE">
        <w:rPr>
          <w:rFonts w:cs="Arial"/>
        </w:rPr>
        <w:t>.</w:t>
      </w:r>
      <w:r w:rsidRPr="006479FE">
        <w:rPr>
          <w:rFonts w:cs="Arial"/>
        </w:rPr>
        <w:tab/>
        <w:t>brought or maintained as a derivative action on behalf of a</w:t>
      </w:r>
      <w:r>
        <w:rPr>
          <w:rFonts w:cs="Arial"/>
        </w:rPr>
        <w:t>n</w:t>
      </w:r>
      <w:r w:rsidRPr="006479FE">
        <w:rPr>
          <w:rFonts w:cs="Arial"/>
        </w:rPr>
        <w:t xml:space="preserve"> </w:t>
      </w:r>
      <w:r>
        <w:rPr>
          <w:rFonts w:cs="Arial"/>
          <w:b/>
        </w:rPr>
        <w:t>Entity Insured</w:t>
      </w:r>
      <w:r w:rsidRPr="006479FE">
        <w:rPr>
          <w:rFonts w:cs="Arial"/>
        </w:rPr>
        <w:t xml:space="preserve"> without the assistance, participation, or solicitation of any </w:t>
      </w:r>
      <w:r w:rsidRPr="006479FE">
        <w:rPr>
          <w:rFonts w:cs="Arial"/>
          <w:b/>
        </w:rPr>
        <w:t>Insured</w:t>
      </w:r>
      <w:r w:rsidRPr="006479FE">
        <w:rPr>
          <w:rFonts w:cs="Arial"/>
        </w:rPr>
        <w:t>;</w:t>
      </w:r>
    </w:p>
    <w:p w14:paraId="7C852753" w14:textId="77777777" w:rsidR="00E46D86" w:rsidRPr="006479FE" w:rsidRDefault="00E46D86">
      <w:pPr>
        <w:ind w:left="720"/>
        <w:jc w:val="both"/>
        <w:rPr>
          <w:rFonts w:cs="Arial"/>
        </w:rPr>
      </w:pPr>
    </w:p>
    <w:p w14:paraId="7C852754" w14:textId="77777777" w:rsidR="00E46D86" w:rsidRPr="006479FE" w:rsidRDefault="00E46D86">
      <w:pPr>
        <w:pStyle w:val="BodyText"/>
        <w:spacing w:after="0"/>
        <w:ind w:left="720" w:hanging="360"/>
        <w:jc w:val="both"/>
        <w:rPr>
          <w:rFonts w:cs="Arial"/>
        </w:rPr>
      </w:pPr>
      <w:r>
        <w:rPr>
          <w:rFonts w:cs="Arial"/>
        </w:rPr>
        <w:t>7</w:t>
      </w:r>
      <w:r w:rsidRPr="006479FE">
        <w:rPr>
          <w:rFonts w:cs="Arial"/>
        </w:rPr>
        <w:t>.</w:t>
      </w:r>
      <w:r w:rsidRPr="006479FE">
        <w:rPr>
          <w:rFonts w:cs="Arial"/>
        </w:rPr>
        <w:tab/>
        <w:t xml:space="preserve">brought or maintained by </w:t>
      </w:r>
      <w:r w:rsidR="004E2F66">
        <w:rPr>
          <w:rFonts w:cs="Arial"/>
        </w:rPr>
        <w:t>or on behalf of</w:t>
      </w:r>
      <w:r w:rsidRPr="006479FE">
        <w:rPr>
          <w:rFonts w:cs="Arial"/>
        </w:rPr>
        <w:t xml:space="preserve"> a </w:t>
      </w:r>
      <w:r>
        <w:rPr>
          <w:rFonts w:cs="Arial"/>
          <w:b/>
        </w:rPr>
        <w:t>Registered</w:t>
      </w:r>
      <w:r w:rsidRPr="006479FE">
        <w:rPr>
          <w:rFonts w:cs="Arial"/>
          <w:b/>
        </w:rPr>
        <w:t xml:space="preserve"> Fund</w:t>
      </w:r>
      <w:r w:rsidRPr="006479FE">
        <w:rPr>
          <w:rFonts w:cs="Arial"/>
        </w:rPr>
        <w:t xml:space="preserve"> </w:t>
      </w:r>
      <w:r w:rsidR="004E2F66">
        <w:rPr>
          <w:rFonts w:cs="Arial"/>
        </w:rPr>
        <w:t xml:space="preserve">or a </w:t>
      </w:r>
      <w:r w:rsidR="004E2F66" w:rsidRPr="00887200">
        <w:rPr>
          <w:rFonts w:cs="Arial"/>
          <w:b/>
        </w:rPr>
        <w:t>Private Fund</w:t>
      </w:r>
      <w:r w:rsidR="004E2F66" w:rsidRPr="00887200">
        <w:rPr>
          <w:rFonts w:cs="Arial"/>
        </w:rPr>
        <w:t>,</w:t>
      </w:r>
      <w:r w:rsidR="004E2F66">
        <w:rPr>
          <w:rFonts w:cs="Arial"/>
        </w:rPr>
        <w:t xml:space="preserve"> </w:t>
      </w:r>
      <w:r w:rsidRPr="006479FE">
        <w:rPr>
          <w:rFonts w:cs="Arial"/>
        </w:rPr>
        <w:t xml:space="preserve">if in the opinion of independent </w:t>
      </w:r>
      <w:r w:rsidR="004E2F66">
        <w:rPr>
          <w:rFonts w:cs="Arial"/>
        </w:rPr>
        <w:t xml:space="preserve">legal </w:t>
      </w:r>
      <w:r w:rsidRPr="006479FE">
        <w:rPr>
          <w:rFonts w:cs="Arial"/>
        </w:rPr>
        <w:t xml:space="preserve">counsel chosen jointly by the Insurer and the </w:t>
      </w:r>
      <w:r w:rsidRPr="006479FE">
        <w:rPr>
          <w:rFonts w:cs="Arial"/>
          <w:b/>
        </w:rPr>
        <w:t>Insured</w:t>
      </w:r>
      <w:r w:rsidRPr="006479FE">
        <w:rPr>
          <w:rFonts w:cs="Arial"/>
        </w:rPr>
        <w:t xml:space="preserve"> and paid by the </w:t>
      </w:r>
      <w:r w:rsidRPr="006479FE">
        <w:rPr>
          <w:rFonts w:cs="Arial"/>
          <w:b/>
        </w:rPr>
        <w:t>Insured</w:t>
      </w:r>
      <w:r w:rsidRPr="006479FE">
        <w:rPr>
          <w:rFonts w:cs="Arial"/>
        </w:rPr>
        <w:t xml:space="preserve">, the failure to bring such </w:t>
      </w:r>
      <w:r w:rsidRPr="006479FE">
        <w:rPr>
          <w:rFonts w:cs="Arial"/>
          <w:b/>
        </w:rPr>
        <w:t>Claim</w:t>
      </w:r>
      <w:r w:rsidRPr="006479FE">
        <w:rPr>
          <w:rFonts w:cs="Arial"/>
        </w:rPr>
        <w:t xml:space="preserve"> would result in a breach of duty on the part of such </w:t>
      </w:r>
      <w:r w:rsidR="004E2F66">
        <w:rPr>
          <w:rFonts w:cs="Arial"/>
          <w:b/>
        </w:rPr>
        <w:t>Registered</w:t>
      </w:r>
      <w:r w:rsidR="004E2F66" w:rsidRPr="006479FE">
        <w:rPr>
          <w:rFonts w:cs="Arial"/>
          <w:b/>
        </w:rPr>
        <w:t xml:space="preserve"> Fund</w:t>
      </w:r>
      <w:r w:rsidR="004E2F66" w:rsidRPr="006479FE">
        <w:rPr>
          <w:rFonts w:cs="Arial"/>
        </w:rPr>
        <w:t xml:space="preserve"> </w:t>
      </w:r>
      <w:r w:rsidR="004E2F66">
        <w:rPr>
          <w:rFonts w:cs="Arial"/>
        </w:rPr>
        <w:t xml:space="preserve">or </w:t>
      </w:r>
      <w:r w:rsidR="004E2F66" w:rsidRPr="00BC7B88">
        <w:rPr>
          <w:rFonts w:cs="Arial"/>
          <w:b/>
        </w:rPr>
        <w:t>Private Fund</w:t>
      </w:r>
      <w:r w:rsidR="004E2F66" w:rsidRPr="00887200">
        <w:rPr>
          <w:rFonts w:cs="Arial"/>
        </w:rPr>
        <w:t xml:space="preserve">, or any </w:t>
      </w:r>
      <w:r w:rsidR="004E2F66" w:rsidRPr="00887200">
        <w:rPr>
          <w:rFonts w:cs="Arial"/>
          <w:b/>
        </w:rPr>
        <w:t>Executive</w:t>
      </w:r>
      <w:r w:rsidR="004E2F66">
        <w:rPr>
          <w:rFonts w:cs="Arial"/>
        </w:rPr>
        <w:t xml:space="preserve"> of </w:t>
      </w:r>
      <w:r w:rsidR="004E2F66" w:rsidRPr="006479FE">
        <w:rPr>
          <w:rFonts w:cs="Arial"/>
        </w:rPr>
        <w:t xml:space="preserve">such </w:t>
      </w:r>
      <w:r w:rsidR="004E2F66">
        <w:rPr>
          <w:rFonts w:cs="Arial"/>
          <w:b/>
        </w:rPr>
        <w:t>Registered</w:t>
      </w:r>
      <w:r w:rsidR="004E2F66" w:rsidRPr="006479FE">
        <w:rPr>
          <w:rFonts w:cs="Arial"/>
          <w:b/>
        </w:rPr>
        <w:t xml:space="preserve"> Fund</w:t>
      </w:r>
      <w:r w:rsidR="004E2F66" w:rsidRPr="006479FE">
        <w:rPr>
          <w:rFonts w:cs="Arial"/>
        </w:rPr>
        <w:t xml:space="preserve"> </w:t>
      </w:r>
      <w:r w:rsidR="004E2F66">
        <w:rPr>
          <w:rFonts w:cs="Arial"/>
        </w:rPr>
        <w:t xml:space="preserve">or </w:t>
      </w:r>
      <w:r w:rsidR="004E2F66" w:rsidRPr="00BC7B88">
        <w:rPr>
          <w:rFonts w:cs="Arial"/>
          <w:b/>
        </w:rPr>
        <w:t>Private Fund</w:t>
      </w:r>
      <w:r w:rsidRPr="004E2F66">
        <w:rPr>
          <w:rFonts w:cs="Arial"/>
        </w:rPr>
        <w:t>;</w:t>
      </w:r>
    </w:p>
    <w:p w14:paraId="7C852755" w14:textId="77777777" w:rsidR="00E46D86" w:rsidRPr="006479FE" w:rsidRDefault="00E46D86">
      <w:pPr>
        <w:pStyle w:val="BodyText"/>
        <w:spacing w:after="0"/>
        <w:ind w:left="720"/>
        <w:jc w:val="both"/>
        <w:rPr>
          <w:rFonts w:cs="Arial"/>
        </w:rPr>
      </w:pPr>
    </w:p>
    <w:p w14:paraId="7C852756" w14:textId="77777777" w:rsidR="00E46D86" w:rsidRDefault="00E46D86">
      <w:pPr>
        <w:pStyle w:val="OLlevel1"/>
        <w:spacing w:line="240" w:lineRule="auto"/>
        <w:ind w:left="720" w:hanging="360"/>
        <w:rPr>
          <w:rStyle w:val="QuickFormat3"/>
          <w:rFonts w:cs="Arial"/>
        </w:rPr>
      </w:pPr>
      <w:r>
        <w:rPr>
          <w:rFonts w:cs="Arial"/>
          <w:color w:val="000000"/>
        </w:rPr>
        <w:t>8</w:t>
      </w:r>
      <w:r w:rsidRPr="006479FE">
        <w:rPr>
          <w:rFonts w:cs="Arial"/>
          <w:color w:val="000000"/>
        </w:rPr>
        <w:t>.</w:t>
      </w:r>
      <w:r w:rsidRPr="006479FE">
        <w:rPr>
          <w:rFonts w:cs="Arial"/>
          <w:color w:val="000000"/>
        </w:rPr>
        <w:tab/>
        <w:t xml:space="preserve">brought or maintained by </w:t>
      </w:r>
      <w:r w:rsidR="00C14200">
        <w:rPr>
          <w:rFonts w:cs="Arial"/>
          <w:color w:val="000000"/>
        </w:rPr>
        <w:t xml:space="preserve">or on behalf of </w:t>
      </w:r>
      <w:r w:rsidRPr="006479FE">
        <w:rPr>
          <w:rFonts w:cs="Arial"/>
          <w:color w:val="000000"/>
        </w:rPr>
        <w:t>an advisory board member</w:t>
      </w:r>
      <w:r>
        <w:rPr>
          <w:rFonts w:cs="Arial"/>
          <w:color w:val="000000"/>
        </w:rPr>
        <w:t xml:space="preserve"> or an advisory committee member</w:t>
      </w:r>
      <w:r w:rsidRPr="006479FE">
        <w:rPr>
          <w:rFonts w:cs="Arial"/>
          <w:color w:val="000000"/>
        </w:rPr>
        <w:t xml:space="preserve"> of </w:t>
      </w:r>
      <w:r w:rsidR="00D76BD4">
        <w:rPr>
          <w:rFonts w:cs="Arial"/>
          <w:color w:val="000000"/>
        </w:rPr>
        <w:t xml:space="preserve">a </w:t>
      </w:r>
      <w:r w:rsidR="00D76BD4" w:rsidRPr="008F0283">
        <w:rPr>
          <w:rFonts w:cs="Arial"/>
          <w:b/>
          <w:color w:val="000000"/>
        </w:rPr>
        <w:t>Private Fund</w:t>
      </w:r>
      <w:r w:rsidR="00ED21C1">
        <w:rPr>
          <w:rFonts w:cs="Arial"/>
          <w:color w:val="000000"/>
        </w:rPr>
        <w:t>, or the investor represented by such advisory board member or advisory committee member,</w:t>
      </w:r>
      <w:r w:rsidRPr="006479FE">
        <w:rPr>
          <w:rFonts w:cs="Arial"/>
          <w:color w:val="000000"/>
        </w:rPr>
        <w:t xml:space="preserve"> solely in his or her capacity an investor in a </w:t>
      </w:r>
      <w:r w:rsidRPr="006479FE">
        <w:rPr>
          <w:rFonts w:cs="Arial"/>
          <w:b/>
          <w:color w:val="000000"/>
        </w:rPr>
        <w:t>Private Fund</w:t>
      </w:r>
      <w:r w:rsidRPr="006479FE">
        <w:rPr>
          <w:rFonts w:cs="Arial"/>
          <w:color w:val="000000"/>
        </w:rPr>
        <w:t xml:space="preserve">, where such </w:t>
      </w:r>
      <w:r w:rsidRPr="006479FE">
        <w:rPr>
          <w:rFonts w:cs="Arial"/>
          <w:b/>
          <w:color w:val="000000"/>
        </w:rPr>
        <w:t>Claim</w:t>
      </w:r>
      <w:r w:rsidRPr="006479FE">
        <w:rPr>
          <w:rFonts w:cs="Arial"/>
          <w:color w:val="000000"/>
        </w:rPr>
        <w:t xml:space="preserve"> is brought and maintained </w:t>
      </w:r>
      <w:r w:rsidRPr="006479FE">
        <w:rPr>
          <w:rFonts w:cs="Arial"/>
        </w:rPr>
        <w:t xml:space="preserve">without the assistance, participation, or solicitation of any other </w:t>
      </w:r>
      <w:r w:rsidRPr="006479FE">
        <w:rPr>
          <w:rFonts w:cs="Arial"/>
          <w:b/>
        </w:rPr>
        <w:t>Insured</w:t>
      </w:r>
      <w:r w:rsidR="00894008">
        <w:rPr>
          <w:rFonts w:cs="Arial"/>
          <w:color w:val="000000"/>
        </w:rPr>
        <w:t>;</w:t>
      </w:r>
    </w:p>
    <w:p w14:paraId="7C852757" w14:textId="77777777" w:rsidR="00E46D86" w:rsidRPr="005C0A3E" w:rsidRDefault="00E46D86">
      <w:pPr>
        <w:pStyle w:val="BodyText"/>
        <w:spacing w:after="0"/>
        <w:ind w:left="720"/>
        <w:jc w:val="both"/>
        <w:rPr>
          <w:rFonts w:cs="Arial"/>
        </w:rPr>
      </w:pPr>
    </w:p>
    <w:p w14:paraId="7C852758" w14:textId="77777777" w:rsidR="00894008" w:rsidRDefault="00D76BD4">
      <w:pPr>
        <w:ind w:left="720" w:hanging="360"/>
        <w:jc w:val="both"/>
        <w:rPr>
          <w:rFonts w:cs="Arial"/>
          <w:color w:val="000000"/>
        </w:rPr>
      </w:pPr>
      <w:r>
        <w:rPr>
          <w:rFonts w:cs="Arial"/>
          <w:color w:val="000000"/>
        </w:rPr>
        <w:t>9</w:t>
      </w:r>
      <w:r w:rsidR="00E46D86" w:rsidRPr="005C0A3E">
        <w:rPr>
          <w:rFonts w:cs="Arial"/>
          <w:color w:val="000000"/>
        </w:rPr>
        <w:t>.</w:t>
      </w:r>
      <w:r w:rsidR="00E46D86" w:rsidRPr="005C0A3E">
        <w:rPr>
          <w:rFonts w:cs="Arial"/>
          <w:color w:val="000000"/>
        </w:rPr>
        <w:tab/>
      </w:r>
      <w:r>
        <w:rPr>
          <w:rFonts w:cs="Arial"/>
          <w:color w:val="000000"/>
        </w:rPr>
        <w:t xml:space="preserve">brought </w:t>
      </w:r>
      <w:r w:rsidR="00E46D86" w:rsidRPr="005C0A3E">
        <w:rPr>
          <w:rFonts w:cs="Arial"/>
          <w:color w:val="000000"/>
        </w:rPr>
        <w:t xml:space="preserve">against an </w:t>
      </w:r>
      <w:r w:rsidR="00E46D86" w:rsidRPr="005C0A3E">
        <w:rPr>
          <w:rFonts w:cs="Arial"/>
          <w:b/>
          <w:color w:val="000000"/>
        </w:rPr>
        <w:t>Independent Director</w:t>
      </w:r>
      <w:r>
        <w:rPr>
          <w:rFonts w:cs="Arial"/>
          <w:b/>
          <w:color w:val="000000"/>
        </w:rPr>
        <w:t xml:space="preserve"> </w:t>
      </w:r>
      <w:r w:rsidRPr="006479FE">
        <w:rPr>
          <w:rFonts w:cs="Arial"/>
        </w:rPr>
        <w:t xml:space="preserve">of a </w:t>
      </w:r>
      <w:r>
        <w:rPr>
          <w:rFonts w:cs="Arial"/>
          <w:b/>
        </w:rPr>
        <w:t>Registered</w:t>
      </w:r>
      <w:r w:rsidRPr="006479FE">
        <w:rPr>
          <w:rFonts w:cs="Arial"/>
          <w:b/>
        </w:rPr>
        <w:t xml:space="preserve"> Fund</w:t>
      </w:r>
      <w:r w:rsidR="00E46D86" w:rsidRPr="005C0A3E">
        <w:rPr>
          <w:rFonts w:cs="Arial"/>
          <w:color w:val="000000"/>
        </w:rPr>
        <w:t xml:space="preserve">, or against a </w:t>
      </w:r>
      <w:r w:rsidR="00E46D86" w:rsidRPr="005C0A3E">
        <w:rPr>
          <w:rFonts w:cs="Arial"/>
          <w:b/>
          <w:color w:val="000000"/>
        </w:rPr>
        <w:t>Registered Fund</w:t>
      </w:r>
      <w:r w:rsidR="00E46D86" w:rsidRPr="003B167A">
        <w:rPr>
          <w:rFonts w:cs="Arial"/>
          <w:color w:val="000000"/>
        </w:rPr>
        <w:t>,</w:t>
      </w:r>
      <w:r w:rsidR="00E46D86" w:rsidRPr="005C0A3E">
        <w:rPr>
          <w:rFonts w:cs="Arial"/>
          <w:color w:val="000000"/>
        </w:rPr>
        <w:t xml:space="preserve"> so long as such </w:t>
      </w:r>
      <w:r w:rsidR="00E46D86" w:rsidRPr="005C0A3E">
        <w:rPr>
          <w:rFonts w:cs="Arial"/>
          <w:b/>
          <w:color w:val="000000"/>
        </w:rPr>
        <w:t>Claim</w:t>
      </w:r>
      <w:r w:rsidR="00E46D86" w:rsidRPr="005C0A3E">
        <w:rPr>
          <w:rFonts w:cs="Arial"/>
          <w:color w:val="000000"/>
        </w:rPr>
        <w:t xml:space="preserve"> is continuously maintained against an </w:t>
      </w:r>
      <w:r w:rsidR="00E46D86" w:rsidRPr="005C0A3E">
        <w:rPr>
          <w:rFonts w:cs="Arial"/>
          <w:b/>
          <w:color w:val="000000"/>
        </w:rPr>
        <w:t>Independent Director</w:t>
      </w:r>
      <w:r w:rsidR="00894008">
        <w:rPr>
          <w:rFonts w:cs="Arial"/>
          <w:color w:val="000000"/>
        </w:rPr>
        <w:t>;</w:t>
      </w:r>
    </w:p>
    <w:p w14:paraId="7C852759" w14:textId="77777777" w:rsidR="00ED21C1" w:rsidRDefault="00ED21C1" w:rsidP="00894008">
      <w:pPr>
        <w:ind w:left="720" w:hanging="360"/>
        <w:jc w:val="both"/>
        <w:rPr>
          <w:rFonts w:cs="Arial"/>
          <w:color w:val="000000"/>
        </w:rPr>
      </w:pPr>
    </w:p>
    <w:p w14:paraId="7C85275A" w14:textId="77777777" w:rsidR="00894008" w:rsidRPr="00BC2D40" w:rsidRDefault="00ED21C1" w:rsidP="00894008">
      <w:pPr>
        <w:ind w:left="720" w:hanging="360"/>
        <w:jc w:val="both"/>
        <w:rPr>
          <w:rFonts w:cs="Arial"/>
          <w:color w:val="000000"/>
        </w:rPr>
      </w:pPr>
      <w:r>
        <w:rPr>
          <w:rFonts w:cs="Arial"/>
          <w:color w:val="000000"/>
        </w:rPr>
        <w:t>1</w:t>
      </w:r>
      <w:r w:rsidR="0034145E">
        <w:rPr>
          <w:rFonts w:cs="Arial"/>
          <w:color w:val="000000"/>
        </w:rPr>
        <w:t>0</w:t>
      </w:r>
      <w:r>
        <w:rPr>
          <w:rFonts w:cs="Arial"/>
          <w:color w:val="000000"/>
        </w:rPr>
        <w:t>.</w:t>
      </w:r>
      <w:r>
        <w:rPr>
          <w:rFonts w:cs="Arial"/>
          <w:color w:val="000000"/>
        </w:rPr>
        <w:tab/>
      </w:r>
      <w:r w:rsidR="00894008">
        <w:rPr>
          <w:rFonts w:cs="Arial"/>
          <w:color w:val="000000"/>
        </w:rPr>
        <w:t xml:space="preserve">brought or maintained by or on behalf of an </w:t>
      </w:r>
      <w:r w:rsidR="00894008" w:rsidRPr="00887200">
        <w:rPr>
          <w:rFonts w:cs="Arial"/>
          <w:b/>
          <w:color w:val="000000"/>
        </w:rPr>
        <w:t>Executive</w:t>
      </w:r>
      <w:r w:rsidR="00894008">
        <w:rPr>
          <w:rFonts w:cs="Arial"/>
          <w:color w:val="000000"/>
        </w:rPr>
        <w:t xml:space="preserve"> of an </w:t>
      </w:r>
      <w:r w:rsidR="00894008" w:rsidRPr="00887200">
        <w:rPr>
          <w:rFonts w:cs="Arial"/>
          <w:b/>
          <w:color w:val="000000"/>
        </w:rPr>
        <w:t>Entity Insured</w:t>
      </w:r>
      <w:r w:rsidR="00894008">
        <w:rPr>
          <w:rFonts w:cs="Arial"/>
          <w:color w:val="000000"/>
        </w:rPr>
        <w:t xml:space="preserve"> if such </w:t>
      </w:r>
      <w:r w:rsidR="0034145E" w:rsidRPr="009B6DDE">
        <w:rPr>
          <w:rFonts w:cs="Arial"/>
          <w:b/>
          <w:color w:val="000000"/>
        </w:rPr>
        <w:t>C</w:t>
      </w:r>
      <w:r w:rsidR="00894008" w:rsidRPr="009B6DDE">
        <w:rPr>
          <w:rFonts w:cs="Arial"/>
          <w:b/>
          <w:color w:val="000000"/>
        </w:rPr>
        <w:t>laim</w:t>
      </w:r>
      <w:r w:rsidR="00894008">
        <w:rPr>
          <w:rFonts w:cs="Arial"/>
          <w:color w:val="000000"/>
        </w:rPr>
        <w:t xml:space="preserve"> is brought </w:t>
      </w:r>
      <w:r w:rsidR="00C80DF1">
        <w:rPr>
          <w:rFonts w:cs="Arial"/>
          <w:color w:val="000000"/>
        </w:rPr>
        <w:t xml:space="preserve">and maintained </w:t>
      </w:r>
      <w:r w:rsidR="00894008">
        <w:rPr>
          <w:rFonts w:cs="Arial"/>
          <w:color w:val="000000"/>
        </w:rPr>
        <w:t>outside the United States</w:t>
      </w:r>
      <w:r w:rsidR="00C80DF1">
        <w:rPr>
          <w:rFonts w:cs="Arial"/>
          <w:color w:val="000000"/>
        </w:rPr>
        <w:t xml:space="preserve"> of America</w:t>
      </w:r>
      <w:r w:rsidR="00894008">
        <w:rPr>
          <w:rFonts w:cs="Arial"/>
          <w:color w:val="000000"/>
        </w:rPr>
        <w:t>, Canada, or</w:t>
      </w:r>
      <w:r w:rsidR="00C80DF1">
        <w:rPr>
          <w:rFonts w:cs="Arial"/>
          <w:color w:val="000000"/>
        </w:rPr>
        <w:t xml:space="preserve"> any other common law country</w:t>
      </w:r>
      <w:r w:rsidR="00894008">
        <w:rPr>
          <w:rFonts w:cs="Arial"/>
          <w:color w:val="000000"/>
        </w:rPr>
        <w:t>.</w:t>
      </w:r>
    </w:p>
    <w:p w14:paraId="7C85275B" w14:textId="77777777" w:rsidR="00E46D86" w:rsidRDefault="00E46D86">
      <w:pPr>
        <w:ind w:left="720" w:hanging="360"/>
        <w:jc w:val="both"/>
        <w:rPr>
          <w:rFonts w:cs="Arial"/>
        </w:rPr>
      </w:pPr>
    </w:p>
    <w:p w14:paraId="7C85275C" w14:textId="77777777" w:rsidR="0034145E" w:rsidRDefault="0034145E" w:rsidP="009B6DDE">
      <w:pPr>
        <w:ind w:left="360"/>
        <w:jc w:val="both"/>
        <w:rPr>
          <w:rFonts w:cs="Arial"/>
        </w:rPr>
      </w:pPr>
      <w:r>
        <w:rPr>
          <w:rFonts w:cs="Arial"/>
          <w:snapToGrid w:val="0"/>
        </w:rPr>
        <w:t xml:space="preserve">This Exclusion does not apply to the Employment Practices Liability </w:t>
      </w:r>
      <w:r w:rsidRPr="009B6DDE">
        <w:rPr>
          <w:rFonts w:cs="Arial"/>
          <w:b/>
          <w:snapToGrid w:val="0"/>
        </w:rPr>
        <w:t>Coverage Part</w:t>
      </w:r>
      <w:r>
        <w:rPr>
          <w:rFonts w:cs="Arial"/>
          <w:snapToGrid w:val="0"/>
        </w:rPr>
        <w:t xml:space="preserve"> or the Fiduciary Liability </w:t>
      </w:r>
      <w:r w:rsidRPr="008F1AEC">
        <w:rPr>
          <w:rFonts w:cs="Arial"/>
          <w:b/>
          <w:snapToGrid w:val="0"/>
        </w:rPr>
        <w:t>Coverage Part</w:t>
      </w:r>
      <w:r>
        <w:rPr>
          <w:rFonts w:cs="Arial"/>
          <w:snapToGrid w:val="0"/>
        </w:rPr>
        <w:t>, if purchased.</w:t>
      </w:r>
    </w:p>
    <w:p w14:paraId="7C85275D" w14:textId="77777777" w:rsidR="0034145E" w:rsidRPr="009D707B" w:rsidRDefault="0034145E">
      <w:pPr>
        <w:ind w:left="720" w:hanging="360"/>
        <w:jc w:val="both"/>
        <w:rPr>
          <w:rFonts w:cs="Arial"/>
        </w:rPr>
      </w:pPr>
    </w:p>
    <w:p w14:paraId="7C85275E" w14:textId="77777777" w:rsidR="00E46D86" w:rsidRPr="009D707B" w:rsidRDefault="00E46D86">
      <w:pPr>
        <w:ind w:left="360" w:hanging="360"/>
        <w:jc w:val="both"/>
        <w:rPr>
          <w:rFonts w:cs="Arial"/>
        </w:rPr>
      </w:pPr>
      <w:r>
        <w:rPr>
          <w:rFonts w:cs="Arial"/>
        </w:rPr>
        <w:t>C</w:t>
      </w:r>
      <w:r w:rsidRPr="009D707B">
        <w:rPr>
          <w:rFonts w:cs="Arial"/>
        </w:rPr>
        <w:t>.</w:t>
      </w:r>
      <w:r w:rsidRPr="009D707B">
        <w:rPr>
          <w:rFonts w:cs="Arial"/>
        </w:rPr>
        <w:tab/>
      </w:r>
      <w:r w:rsidRPr="009D707B">
        <w:rPr>
          <w:rFonts w:cs="Arial"/>
          <w:u w:val="single"/>
        </w:rPr>
        <w:t xml:space="preserve">Pending or Prior </w:t>
      </w:r>
      <w:r>
        <w:rPr>
          <w:rFonts w:cs="Arial"/>
          <w:u w:val="single"/>
        </w:rPr>
        <w:t>Claim</w:t>
      </w:r>
    </w:p>
    <w:p w14:paraId="7C85275F" w14:textId="77777777" w:rsidR="00E46D86" w:rsidRPr="009D707B" w:rsidRDefault="00E46D86">
      <w:pPr>
        <w:ind w:left="720" w:hanging="360"/>
        <w:jc w:val="both"/>
        <w:rPr>
          <w:rFonts w:cs="Arial"/>
        </w:rPr>
      </w:pPr>
    </w:p>
    <w:p w14:paraId="7C852760" w14:textId="77777777" w:rsidR="00E46D86" w:rsidRDefault="00E46D86">
      <w:pPr>
        <w:ind w:left="360"/>
        <w:jc w:val="both"/>
        <w:rPr>
          <w:rFonts w:cs="Arial"/>
        </w:rPr>
      </w:pPr>
      <w:r w:rsidRPr="009D707B">
        <w:rPr>
          <w:rFonts w:cs="Arial"/>
        </w:rPr>
        <w:t xml:space="preserve">The Insurer shall not be liable for </w:t>
      </w:r>
      <w:r w:rsidRPr="009D707B">
        <w:rPr>
          <w:rFonts w:cs="Arial"/>
          <w:b/>
        </w:rPr>
        <w:t>Loss</w:t>
      </w:r>
      <w:r w:rsidRPr="009D707B">
        <w:rPr>
          <w:rFonts w:cs="Arial"/>
        </w:rPr>
        <w:t xml:space="preserve"> on account of any </w:t>
      </w:r>
      <w:r w:rsidRPr="009D707B">
        <w:rPr>
          <w:rFonts w:cs="Arial"/>
          <w:b/>
        </w:rPr>
        <w:t>Claim</w:t>
      </w:r>
      <w:r w:rsidRPr="009D707B">
        <w:rPr>
          <w:rFonts w:cs="Arial"/>
        </w:rPr>
        <w:t xml:space="preserve"> </w:t>
      </w:r>
      <w:r>
        <w:t xml:space="preserve">based upon, arising </w:t>
      </w:r>
      <w:r w:rsidR="0034145E">
        <w:t>from</w:t>
      </w:r>
      <w:r>
        <w:t xml:space="preserve">, or attributable to </w:t>
      </w:r>
      <w:r w:rsidR="00BC132D">
        <w:t xml:space="preserve">any litigation, administrative or regulatory proceeding, investigation, </w:t>
      </w:r>
      <w:r w:rsidR="00BC132D">
        <w:rPr>
          <w:rFonts w:cs="Arial"/>
        </w:rPr>
        <w:t xml:space="preserve">or </w:t>
      </w:r>
      <w:r w:rsidR="00BC132D" w:rsidRPr="00333A73">
        <w:rPr>
          <w:rFonts w:cs="Arial"/>
        </w:rPr>
        <w:t>alternative dispute resolution proceeding</w:t>
      </w:r>
      <w:r w:rsidR="00BC132D">
        <w:rPr>
          <w:rFonts w:cs="Arial"/>
        </w:rPr>
        <w:t xml:space="preserve"> </w:t>
      </w:r>
      <w:r w:rsidR="00BC132D" w:rsidRPr="00333A73">
        <w:rPr>
          <w:rFonts w:cs="Arial"/>
        </w:rPr>
        <w:t>that was pending</w:t>
      </w:r>
      <w:r w:rsidR="00BC132D">
        <w:rPr>
          <w:rFonts w:cs="Arial"/>
        </w:rPr>
        <w:t xml:space="preserve">, or any </w:t>
      </w:r>
      <w:r w:rsidR="00BC132D" w:rsidRPr="00592803">
        <w:t>order, decree</w:t>
      </w:r>
      <w:r w:rsidR="006E10FC">
        <w:t>,</w:t>
      </w:r>
      <w:r w:rsidR="00BC132D" w:rsidRPr="00592803">
        <w:t xml:space="preserve"> or judgment</w:t>
      </w:r>
      <w:r w:rsidR="00BC132D">
        <w:t xml:space="preserve"> entered, on or prior to </w:t>
      </w:r>
      <w:r w:rsidR="00BC132D" w:rsidRPr="009D707B">
        <w:rPr>
          <w:rFonts w:cs="Arial"/>
        </w:rPr>
        <w:t>the applicable Pending or Prior Date set forth in the Declarations</w:t>
      </w:r>
      <w:r w:rsidR="00BC132D">
        <w:rPr>
          <w:rFonts w:cs="Arial"/>
        </w:rPr>
        <w:t xml:space="preserve">, or any </w:t>
      </w:r>
      <w:r>
        <w:t xml:space="preserve">fact, circumstance, situation, transaction, or event underlying or alleged </w:t>
      </w:r>
      <w:r w:rsidR="00BC132D">
        <w:t>there</w:t>
      </w:r>
      <w:r>
        <w:t>in</w:t>
      </w:r>
      <w:r>
        <w:rPr>
          <w:rFonts w:cs="Arial"/>
        </w:rPr>
        <w:t>.</w:t>
      </w:r>
    </w:p>
    <w:p w14:paraId="7C852761" w14:textId="77777777" w:rsidR="00E46D86" w:rsidRDefault="00E46D86">
      <w:pPr>
        <w:pStyle w:val="OLlevel1"/>
        <w:spacing w:line="240" w:lineRule="auto"/>
        <w:ind w:left="360" w:hanging="360"/>
        <w:rPr>
          <w:rStyle w:val="QuickFormat3"/>
          <w:rFonts w:cs="Arial"/>
        </w:rPr>
      </w:pPr>
    </w:p>
    <w:p w14:paraId="7C852762" w14:textId="77777777" w:rsidR="00F50D9A" w:rsidRPr="009D707B" w:rsidRDefault="00E46D86">
      <w:pPr>
        <w:pStyle w:val="OLlevel2"/>
        <w:spacing w:line="240" w:lineRule="auto"/>
        <w:ind w:left="360" w:hanging="360"/>
        <w:rPr>
          <w:rFonts w:cs="Arial"/>
        </w:rPr>
      </w:pPr>
      <w:r>
        <w:rPr>
          <w:rFonts w:cs="Arial"/>
        </w:rPr>
        <w:t>D</w:t>
      </w:r>
      <w:r w:rsidR="00F50D9A" w:rsidRPr="009D707B">
        <w:rPr>
          <w:rFonts w:cs="Arial"/>
        </w:rPr>
        <w:t>.</w:t>
      </w:r>
      <w:r w:rsidR="00F50D9A" w:rsidRPr="009D707B">
        <w:rPr>
          <w:rFonts w:cs="Arial"/>
        </w:rPr>
        <w:tab/>
      </w:r>
      <w:r w:rsidR="00F50D9A" w:rsidRPr="009D707B">
        <w:rPr>
          <w:rFonts w:cs="Arial"/>
          <w:u w:val="single"/>
        </w:rPr>
        <w:t>Prior Notice</w:t>
      </w:r>
    </w:p>
    <w:p w14:paraId="7C852763" w14:textId="77777777" w:rsidR="00F50D9A" w:rsidRPr="009D707B" w:rsidRDefault="00F50D9A">
      <w:pPr>
        <w:pStyle w:val="OLlevel2"/>
        <w:spacing w:line="240" w:lineRule="auto"/>
        <w:rPr>
          <w:rFonts w:cs="Arial"/>
        </w:rPr>
      </w:pPr>
    </w:p>
    <w:p w14:paraId="7C852764" w14:textId="77777777" w:rsidR="00F50D9A" w:rsidRPr="009D707B" w:rsidRDefault="00F50D9A">
      <w:pPr>
        <w:pStyle w:val="OLlevel2"/>
        <w:spacing w:line="240" w:lineRule="auto"/>
        <w:ind w:left="360" w:firstLine="0"/>
        <w:rPr>
          <w:rFonts w:cs="Arial"/>
        </w:rPr>
      </w:pPr>
      <w:r w:rsidRPr="009D707B">
        <w:rPr>
          <w:rFonts w:cs="Arial"/>
        </w:rPr>
        <w:t xml:space="preserve">The Insurer shall not be liable for </w:t>
      </w:r>
      <w:r w:rsidRPr="009D707B">
        <w:rPr>
          <w:rFonts w:cs="Arial"/>
          <w:b/>
        </w:rPr>
        <w:t>Loss</w:t>
      </w:r>
      <w:r w:rsidRPr="009D707B">
        <w:rPr>
          <w:rFonts w:cs="Arial"/>
        </w:rPr>
        <w:t xml:space="preserve"> on account of any </w:t>
      </w:r>
      <w:r w:rsidRPr="009D707B">
        <w:rPr>
          <w:rFonts w:cs="Arial"/>
          <w:b/>
        </w:rPr>
        <w:t>Claim</w:t>
      </w:r>
      <w:r w:rsidRPr="009D707B">
        <w:rPr>
          <w:rFonts w:cs="Arial"/>
        </w:rPr>
        <w:t xml:space="preserve"> based upon, arising </w:t>
      </w:r>
      <w:r w:rsidR="0034145E">
        <w:rPr>
          <w:rFonts w:cs="Arial"/>
        </w:rPr>
        <w:t>from</w:t>
      </w:r>
      <w:r w:rsidRPr="009D707B">
        <w:rPr>
          <w:rFonts w:cs="Arial"/>
        </w:rPr>
        <w:t xml:space="preserve">, or attributable to any fact, circumstance, </w:t>
      </w:r>
      <w:r w:rsidR="00BC132D">
        <w:rPr>
          <w:rFonts w:cs="Arial"/>
        </w:rPr>
        <w:t xml:space="preserve">situation, </w:t>
      </w:r>
      <w:r w:rsidRPr="009D707B">
        <w:rPr>
          <w:rFonts w:cs="Arial"/>
        </w:rPr>
        <w:t xml:space="preserve">transaction, event, or </w:t>
      </w:r>
      <w:r w:rsidRPr="009D707B">
        <w:rPr>
          <w:rFonts w:cs="Arial"/>
          <w:b/>
        </w:rPr>
        <w:t>Wrongful Act</w:t>
      </w:r>
      <w:r w:rsidRPr="009D707B">
        <w:rPr>
          <w:rFonts w:cs="Arial"/>
        </w:rPr>
        <w:t xml:space="preserve"> </w:t>
      </w:r>
      <w:r w:rsidR="006E10FC">
        <w:rPr>
          <w:rFonts w:cs="Arial"/>
        </w:rPr>
        <w:t xml:space="preserve">that </w:t>
      </w:r>
      <w:r w:rsidRPr="009D707B">
        <w:rPr>
          <w:rFonts w:cs="Arial"/>
        </w:rPr>
        <w:t xml:space="preserve">was the subject of any notice given </w:t>
      </w:r>
      <w:r w:rsidR="006E10FC">
        <w:rPr>
          <w:rFonts w:cs="Arial"/>
        </w:rPr>
        <w:t xml:space="preserve">before the inception of the </w:t>
      </w:r>
      <w:r w:rsidR="006E10FC" w:rsidRPr="008F1AEC">
        <w:rPr>
          <w:rFonts w:cs="Arial"/>
          <w:b/>
        </w:rPr>
        <w:t>Policy Period</w:t>
      </w:r>
      <w:r w:rsidR="006E10FC">
        <w:rPr>
          <w:rFonts w:cs="Arial"/>
        </w:rPr>
        <w:t xml:space="preserve"> </w:t>
      </w:r>
      <w:r w:rsidRPr="009D707B">
        <w:rPr>
          <w:rFonts w:cs="Arial"/>
        </w:rPr>
        <w:t xml:space="preserve">under any policy of insurance of which this </w:t>
      </w:r>
      <w:r w:rsidRPr="008F0283">
        <w:rPr>
          <w:rFonts w:cs="Arial"/>
        </w:rPr>
        <w:t>Policy</w:t>
      </w:r>
      <w:r w:rsidRPr="009D707B">
        <w:rPr>
          <w:rFonts w:cs="Arial"/>
        </w:rPr>
        <w:t xml:space="preserve"> is a direct or indirect renewal or replacement.</w:t>
      </w:r>
    </w:p>
    <w:p w14:paraId="7C852765" w14:textId="77777777" w:rsidR="00400A65" w:rsidRPr="009D707B" w:rsidRDefault="00E46D86">
      <w:pPr>
        <w:ind w:left="360" w:hanging="360"/>
        <w:jc w:val="both"/>
        <w:rPr>
          <w:rFonts w:cs="Arial"/>
          <w:u w:val="single"/>
        </w:rPr>
      </w:pPr>
      <w:r>
        <w:rPr>
          <w:rFonts w:cs="Arial"/>
        </w:rPr>
        <w:t>E</w:t>
      </w:r>
      <w:r w:rsidR="00400A65" w:rsidRPr="009D707B">
        <w:rPr>
          <w:rFonts w:cs="Arial"/>
        </w:rPr>
        <w:t>.</w:t>
      </w:r>
      <w:r w:rsidR="00400A65" w:rsidRPr="009D707B">
        <w:rPr>
          <w:rFonts w:cs="Arial"/>
        </w:rPr>
        <w:tab/>
      </w:r>
      <w:r w:rsidR="00400A65">
        <w:rPr>
          <w:rFonts w:cs="Arial"/>
          <w:u w:val="single"/>
        </w:rPr>
        <w:t>Settlement</w:t>
      </w:r>
      <w:r w:rsidR="00400A65" w:rsidRPr="009D707B">
        <w:rPr>
          <w:rFonts w:cs="Arial"/>
          <w:u w:val="single"/>
        </w:rPr>
        <w:t xml:space="preserve"> Risk</w:t>
      </w:r>
    </w:p>
    <w:p w14:paraId="7C852766" w14:textId="77777777" w:rsidR="00400A65" w:rsidRPr="009D707B" w:rsidRDefault="00400A65">
      <w:pPr>
        <w:jc w:val="both"/>
        <w:rPr>
          <w:rFonts w:cs="Arial"/>
        </w:rPr>
      </w:pPr>
    </w:p>
    <w:p w14:paraId="7C852767" w14:textId="77777777" w:rsidR="00400A65" w:rsidRDefault="00400A65">
      <w:pPr>
        <w:ind w:left="360"/>
        <w:jc w:val="both"/>
        <w:rPr>
          <w:rFonts w:cs="Arial"/>
        </w:rPr>
      </w:pPr>
      <w:r w:rsidRPr="009D707B">
        <w:rPr>
          <w:rFonts w:cs="Arial"/>
        </w:rPr>
        <w:t xml:space="preserve">The Insurer shall not be liable for </w:t>
      </w:r>
      <w:r w:rsidRPr="009D707B">
        <w:rPr>
          <w:rFonts w:cs="Arial"/>
          <w:b/>
        </w:rPr>
        <w:t>Loss</w:t>
      </w:r>
      <w:r w:rsidR="006E10FC" w:rsidRPr="008F1AEC">
        <w:rPr>
          <w:rFonts w:cs="Arial"/>
        </w:rPr>
        <w:t xml:space="preserve"> other than </w:t>
      </w:r>
      <w:r w:rsidR="006E10FC">
        <w:rPr>
          <w:rFonts w:cs="Arial"/>
          <w:b/>
        </w:rPr>
        <w:t>Defense Costs</w:t>
      </w:r>
      <w:r w:rsidRPr="009D707B">
        <w:rPr>
          <w:rFonts w:cs="Arial"/>
        </w:rPr>
        <w:t xml:space="preserve"> on account of any </w:t>
      </w:r>
      <w:r w:rsidRPr="009D707B">
        <w:rPr>
          <w:rFonts w:cs="Arial"/>
          <w:b/>
        </w:rPr>
        <w:t>Claim</w:t>
      </w:r>
      <w:r w:rsidRPr="009D707B">
        <w:rPr>
          <w:rFonts w:cs="Arial"/>
        </w:rPr>
        <w:t xml:space="preserve"> </w:t>
      </w:r>
      <w:r w:rsidR="006E10FC">
        <w:rPr>
          <w:rFonts w:cs="Arial"/>
        </w:rPr>
        <w:t xml:space="preserve">based upon, </w:t>
      </w:r>
      <w:r>
        <w:rPr>
          <w:rFonts w:cs="Arial"/>
        </w:rPr>
        <w:t xml:space="preserve">arising </w:t>
      </w:r>
      <w:r w:rsidR="0034145E">
        <w:rPr>
          <w:rFonts w:cs="Arial"/>
        </w:rPr>
        <w:t>from</w:t>
      </w:r>
      <w:r w:rsidR="006E10FC">
        <w:rPr>
          <w:rFonts w:cs="Arial"/>
        </w:rPr>
        <w:t>, or attributable to</w:t>
      </w:r>
      <w:r w:rsidR="00BC132D">
        <w:rPr>
          <w:rFonts w:cs="Arial"/>
        </w:rPr>
        <w:t xml:space="preserve"> the</w:t>
      </w:r>
      <w:r>
        <w:rPr>
          <w:rFonts w:cs="Arial"/>
        </w:rPr>
        <w:t xml:space="preserve"> </w:t>
      </w:r>
      <w:r w:rsidRPr="009D707B">
        <w:rPr>
          <w:rFonts w:cs="Arial"/>
        </w:rPr>
        <w:t xml:space="preserve">inability </w:t>
      </w:r>
      <w:r>
        <w:rPr>
          <w:rFonts w:cs="Arial"/>
        </w:rPr>
        <w:t>of</w:t>
      </w:r>
      <w:r w:rsidR="00BC132D">
        <w:rPr>
          <w:rFonts w:cs="Arial"/>
        </w:rPr>
        <w:t xml:space="preserve"> </w:t>
      </w:r>
      <w:r w:rsidR="00BC132D" w:rsidRPr="009D707B">
        <w:rPr>
          <w:rFonts w:cs="Arial"/>
        </w:rPr>
        <w:t>any entity or person</w:t>
      </w:r>
      <w:r w:rsidR="00BC132D">
        <w:rPr>
          <w:rFonts w:cs="Arial"/>
        </w:rPr>
        <w:t>, including but not limited to</w:t>
      </w:r>
      <w:r>
        <w:rPr>
          <w:rFonts w:cs="Arial"/>
        </w:rPr>
        <w:t xml:space="preserve"> </w:t>
      </w:r>
      <w:r w:rsidRPr="009D707B">
        <w:rPr>
          <w:rFonts w:cs="Arial"/>
        </w:rPr>
        <w:t>any bank</w:t>
      </w:r>
      <w:r w:rsidR="00091DFA">
        <w:rPr>
          <w:rFonts w:cs="Arial"/>
        </w:rPr>
        <w:t xml:space="preserve">, </w:t>
      </w:r>
      <w:r w:rsidRPr="009D707B">
        <w:rPr>
          <w:rFonts w:cs="Arial"/>
        </w:rPr>
        <w:t>banking firm</w:t>
      </w:r>
      <w:r w:rsidR="00091DFA">
        <w:rPr>
          <w:rFonts w:cs="Arial"/>
        </w:rPr>
        <w:t>,</w:t>
      </w:r>
      <w:r w:rsidR="00BC132D">
        <w:rPr>
          <w:rFonts w:cs="Arial"/>
        </w:rPr>
        <w:t xml:space="preserve"> or</w:t>
      </w:r>
      <w:r w:rsidRPr="009D707B">
        <w:rPr>
          <w:rFonts w:cs="Arial"/>
        </w:rPr>
        <w:t xml:space="preserve"> broker or dealer in securities or commodities, to make any payment</w:t>
      </w:r>
      <w:r>
        <w:rPr>
          <w:rFonts w:cs="Arial"/>
        </w:rPr>
        <w:t>,</w:t>
      </w:r>
      <w:r w:rsidRPr="009D707B">
        <w:rPr>
          <w:rFonts w:cs="Arial"/>
        </w:rPr>
        <w:t xml:space="preserve"> or the inability of any such entity or person to settle or effect any transaction of any kind</w:t>
      </w:r>
      <w:r w:rsidR="002D5C1E">
        <w:rPr>
          <w:rFonts w:cs="Arial"/>
        </w:rPr>
        <w:t xml:space="preserve">; except that this Exclusion does not apply to a </w:t>
      </w:r>
      <w:r w:rsidR="002D5C1E" w:rsidRPr="00E72F0E">
        <w:rPr>
          <w:rFonts w:cs="Arial"/>
          <w:b/>
        </w:rPr>
        <w:t>Claim</w:t>
      </w:r>
      <w:r w:rsidR="002D5C1E">
        <w:rPr>
          <w:rFonts w:cs="Arial"/>
        </w:rPr>
        <w:t xml:space="preserve"> arising from the </w:t>
      </w:r>
      <w:r w:rsidR="002D5C1E" w:rsidRPr="00E72F0E">
        <w:rPr>
          <w:rFonts w:cs="Arial"/>
          <w:b/>
        </w:rPr>
        <w:t>Insured’s</w:t>
      </w:r>
      <w:r w:rsidR="002D5C1E">
        <w:rPr>
          <w:rFonts w:cs="Arial"/>
        </w:rPr>
        <w:t xml:space="preserve"> selection of an entity to provide services for the </w:t>
      </w:r>
      <w:r w:rsidR="002D5C1E" w:rsidRPr="00E72F0E">
        <w:rPr>
          <w:rFonts w:cs="Arial"/>
          <w:b/>
        </w:rPr>
        <w:t>Insured</w:t>
      </w:r>
      <w:r w:rsidR="002D5C1E" w:rsidRPr="00E72F0E">
        <w:rPr>
          <w:rFonts w:cs="Arial"/>
        </w:rPr>
        <w:t xml:space="preserve"> under the Investment Adviser Professional Liability </w:t>
      </w:r>
      <w:r w:rsidR="002D5C1E">
        <w:rPr>
          <w:rFonts w:cs="Arial"/>
          <w:b/>
        </w:rPr>
        <w:t>Coverage Part</w:t>
      </w:r>
      <w:r w:rsidR="002D5C1E" w:rsidRPr="00E72F0E">
        <w:rPr>
          <w:rFonts w:cs="Arial"/>
        </w:rPr>
        <w:t xml:space="preserve">, the Private Fund Liability </w:t>
      </w:r>
      <w:r w:rsidR="002D5C1E">
        <w:rPr>
          <w:rFonts w:cs="Arial"/>
          <w:b/>
        </w:rPr>
        <w:t>Coverage Part</w:t>
      </w:r>
      <w:r w:rsidR="002D5C1E" w:rsidRPr="00E72F0E">
        <w:rPr>
          <w:rFonts w:cs="Arial"/>
        </w:rPr>
        <w:t>, or the Registered Fund Liability</w:t>
      </w:r>
      <w:r w:rsidR="002D5C1E" w:rsidRPr="0099139C">
        <w:rPr>
          <w:rFonts w:cs="Arial"/>
        </w:rPr>
        <w:t xml:space="preserve"> </w:t>
      </w:r>
      <w:r w:rsidR="002D5C1E">
        <w:rPr>
          <w:rFonts w:cs="Arial"/>
          <w:b/>
        </w:rPr>
        <w:t>Coverage Part</w:t>
      </w:r>
      <w:r w:rsidR="002D5C1E" w:rsidRPr="00E72F0E">
        <w:rPr>
          <w:rFonts w:cs="Arial"/>
        </w:rPr>
        <w:t>, if purchased.</w:t>
      </w:r>
    </w:p>
    <w:p w14:paraId="7C852768" w14:textId="77777777" w:rsidR="00D76BD4" w:rsidRPr="00665068" w:rsidRDefault="00D76BD4" w:rsidP="00E9248C">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sidRPr="00665068">
        <w:rPr>
          <w:rFonts w:cs="Arial"/>
          <w:color w:val="00AEEF"/>
          <w:spacing w:val="-3"/>
          <w:u w:val="double"/>
        </w:rPr>
        <w:t>_</w:t>
      </w:r>
      <w:r w:rsidR="00936738">
        <w:rPr>
          <w:rFonts w:cs="Arial"/>
          <w:color w:val="00AEEF"/>
          <w:spacing w:val="-3"/>
          <w:u w:val="double"/>
        </w:rPr>
        <w:t>_______</w:t>
      </w:r>
    </w:p>
    <w:p w14:paraId="7C852769" w14:textId="77777777" w:rsidR="00D76BD4" w:rsidRDefault="00071201" w:rsidP="0067337B">
      <w:pPr>
        <w:overflowPunct w:val="0"/>
        <w:autoSpaceDE w:val="0"/>
        <w:autoSpaceDN w:val="0"/>
        <w:adjustRightInd w:val="0"/>
        <w:spacing w:before="120"/>
        <w:jc w:val="both"/>
        <w:textAlignment w:val="baseline"/>
        <w:rPr>
          <w:rFonts w:cs="Arial"/>
          <w:b/>
          <w:color w:val="00AEEF"/>
          <w:spacing w:val="-3"/>
        </w:rPr>
      </w:pPr>
      <w:r w:rsidRPr="00071201">
        <w:rPr>
          <w:rFonts w:cs="Arial"/>
          <w:b/>
          <w:color w:val="00AEEF"/>
          <w:spacing w:val="-3"/>
        </w:rPr>
        <w:t>LIMITS OF LIABILITY AND RETENTIONS</w:t>
      </w:r>
    </w:p>
    <w:p w14:paraId="7C85276A" w14:textId="77777777" w:rsidR="00D76BD4" w:rsidRDefault="00D76BD4" w:rsidP="00E9248C">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sidRPr="00665068">
        <w:rPr>
          <w:rFonts w:cs="Arial"/>
          <w:color w:val="00AEEF"/>
          <w:spacing w:val="-3"/>
          <w:u w:val="double"/>
        </w:rPr>
        <w:t>_</w:t>
      </w:r>
      <w:r w:rsidR="00936738">
        <w:rPr>
          <w:rFonts w:cs="Arial"/>
          <w:color w:val="00AEEF"/>
          <w:spacing w:val="-3"/>
          <w:u w:val="double"/>
        </w:rPr>
        <w:t>_______</w:t>
      </w:r>
    </w:p>
    <w:p w14:paraId="7C85276B" w14:textId="77777777" w:rsidR="00D76BD4" w:rsidRDefault="00D76BD4" w:rsidP="0067337B">
      <w:pPr>
        <w:pStyle w:val="OLlevel1"/>
        <w:spacing w:line="240" w:lineRule="auto"/>
        <w:ind w:left="360" w:hanging="360"/>
        <w:rPr>
          <w:rStyle w:val="QuickFormat3"/>
          <w:rFonts w:cs="Arial"/>
        </w:rPr>
      </w:pPr>
    </w:p>
    <w:p w14:paraId="7C85276C" w14:textId="77777777" w:rsidR="007C2B09" w:rsidRPr="006E5842" w:rsidRDefault="00F27EDD" w:rsidP="000148DC">
      <w:pPr>
        <w:pStyle w:val="OLlevel2"/>
        <w:spacing w:line="240" w:lineRule="auto"/>
        <w:ind w:left="360" w:hanging="360"/>
        <w:rPr>
          <w:rFonts w:cs="Arial"/>
        </w:rPr>
      </w:pPr>
      <w:r w:rsidRPr="006E5842">
        <w:rPr>
          <w:rFonts w:cs="Arial"/>
        </w:rPr>
        <w:t>A.</w:t>
      </w:r>
      <w:r w:rsidRPr="006E5842">
        <w:rPr>
          <w:rFonts w:cs="Arial"/>
        </w:rPr>
        <w:tab/>
        <w:t xml:space="preserve">Limits of Liability </w:t>
      </w:r>
    </w:p>
    <w:p w14:paraId="7C85276D" w14:textId="77777777" w:rsidR="007D7E6A" w:rsidRPr="006E5842" w:rsidRDefault="007D7E6A" w:rsidP="000148DC">
      <w:pPr>
        <w:jc w:val="both"/>
        <w:rPr>
          <w:rFonts w:cs="Arial"/>
        </w:rPr>
      </w:pPr>
    </w:p>
    <w:p w14:paraId="7C85276E" w14:textId="77777777" w:rsidR="00386D06" w:rsidRPr="006E5842" w:rsidRDefault="00FB0E3C" w:rsidP="005A1534">
      <w:pPr>
        <w:pStyle w:val="OLlevel2"/>
        <w:spacing w:line="240" w:lineRule="auto"/>
        <w:ind w:left="720" w:hanging="360"/>
        <w:rPr>
          <w:rFonts w:cs="Arial"/>
        </w:rPr>
      </w:pPr>
      <w:r w:rsidRPr="006E5842">
        <w:rPr>
          <w:rFonts w:cs="Arial"/>
        </w:rPr>
        <w:t>1.</w:t>
      </w:r>
      <w:r w:rsidRPr="006E5842">
        <w:rPr>
          <w:rFonts w:cs="Arial"/>
        </w:rPr>
        <w:tab/>
      </w:r>
      <w:r w:rsidR="00567E51" w:rsidRPr="006E5842">
        <w:rPr>
          <w:rFonts w:cs="Arial"/>
        </w:rPr>
        <w:t xml:space="preserve">The Insurer’s maximum aggregate Limit of Liability for all </w:t>
      </w:r>
      <w:r w:rsidR="00567E51" w:rsidRPr="006E5842">
        <w:rPr>
          <w:rFonts w:cs="Arial"/>
          <w:b/>
        </w:rPr>
        <w:t>Loss</w:t>
      </w:r>
      <w:r w:rsidR="00567E51" w:rsidRPr="006E5842">
        <w:rPr>
          <w:rFonts w:cs="Arial"/>
        </w:rPr>
        <w:t xml:space="preserve"> on account of all </w:t>
      </w:r>
      <w:r w:rsidR="00567E51" w:rsidRPr="006E5842">
        <w:rPr>
          <w:rFonts w:cs="Arial"/>
          <w:b/>
        </w:rPr>
        <w:t>Claims</w:t>
      </w:r>
      <w:r w:rsidR="00567E51" w:rsidRPr="006E5842">
        <w:rPr>
          <w:rFonts w:cs="Arial"/>
        </w:rPr>
        <w:t xml:space="preserve"> under all </w:t>
      </w:r>
      <w:r w:rsidR="00567E51" w:rsidRPr="006E5842">
        <w:rPr>
          <w:rFonts w:cs="Arial"/>
          <w:b/>
        </w:rPr>
        <w:t>Coverage Parts</w:t>
      </w:r>
      <w:r w:rsidR="00567E51" w:rsidRPr="006E5842">
        <w:rPr>
          <w:rFonts w:cs="Arial"/>
        </w:rPr>
        <w:t xml:space="preserve"> </w:t>
      </w:r>
      <w:r w:rsidR="00B74966">
        <w:rPr>
          <w:rFonts w:cs="Arial"/>
        </w:rPr>
        <w:t>is</w:t>
      </w:r>
      <w:r w:rsidR="00B74966" w:rsidRPr="006E5842">
        <w:rPr>
          <w:rFonts w:cs="Arial"/>
        </w:rPr>
        <w:t xml:space="preserve"> </w:t>
      </w:r>
      <w:r w:rsidR="00567E51" w:rsidRPr="006E5842">
        <w:rPr>
          <w:rFonts w:cs="Arial"/>
        </w:rPr>
        <w:t xml:space="preserve">the </w:t>
      </w:r>
      <w:r w:rsidR="00DA546D" w:rsidRPr="006E5842">
        <w:rPr>
          <w:rFonts w:cs="Arial"/>
        </w:rPr>
        <w:t xml:space="preserve">Combined Aggregate </w:t>
      </w:r>
      <w:r w:rsidR="00567E51" w:rsidRPr="006E5842">
        <w:rPr>
          <w:rFonts w:cs="Arial"/>
        </w:rPr>
        <w:t>Limit of Liability set forth in the Declarations.</w:t>
      </w:r>
    </w:p>
    <w:p w14:paraId="7C85276F" w14:textId="77777777" w:rsidR="00386D06" w:rsidRPr="006E5842" w:rsidRDefault="00386D06" w:rsidP="005A1534">
      <w:pPr>
        <w:ind w:left="720"/>
        <w:jc w:val="both"/>
        <w:rPr>
          <w:rFonts w:cs="Arial"/>
        </w:rPr>
      </w:pPr>
    </w:p>
    <w:p w14:paraId="7C852770" w14:textId="77777777" w:rsidR="00386D06" w:rsidRPr="006E5842" w:rsidRDefault="00567E51" w:rsidP="005A1534">
      <w:pPr>
        <w:pStyle w:val="OLlevel2"/>
        <w:spacing w:line="240" w:lineRule="auto"/>
        <w:ind w:left="720" w:hanging="360"/>
        <w:rPr>
          <w:rFonts w:cs="Arial"/>
        </w:rPr>
      </w:pPr>
      <w:r w:rsidRPr="006E5842">
        <w:rPr>
          <w:rFonts w:cs="Arial"/>
        </w:rPr>
        <w:t>2.</w:t>
      </w:r>
      <w:r w:rsidRPr="006E5842">
        <w:rPr>
          <w:rFonts w:cs="Arial"/>
        </w:rPr>
        <w:tab/>
        <w:t xml:space="preserve">The </w:t>
      </w:r>
      <w:r w:rsidRPr="006E5842">
        <w:rPr>
          <w:rFonts w:cs="Arial"/>
          <w:bCs/>
        </w:rPr>
        <w:t>Insurer's</w:t>
      </w:r>
      <w:r w:rsidRPr="006E5842">
        <w:rPr>
          <w:rFonts w:cs="Arial"/>
        </w:rPr>
        <w:t xml:space="preserve"> maximum aggregate Limit of Liability for</w:t>
      </w:r>
      <w:r w:rsidR="0034145E">
        <w:rPr>
          <w:rFonts w:cs="Arial"/>
        </w:rPr>
        <w:t xml:space="preserve"> all</w:t>
      </w:r>
      <w:r w:rsidRPr="006E5842">
        <w:rPr>
          <w:rFonts w:cs="Arial"/>
        </w:rPr>
        <w:t xml:space="preserve"> </w:t>
      </w:r>
      <w:r w:rsidRPr="006E5842">
        <w:rPr>
          <w:rFonts w:cs="Arial"/>
          <w:b/>
        </w:rPr>
        <w:t>Loss</w:t>
      </w:r>
      <w:r w:rsidRPr="006E5842">
        <w:rPr>
          <w:rFonts w:cs="Arial"/>
        </w:rPr>
        <w:t xml:space="preserve"> on account of all </w:t>
      </w:r>
      <w:r w:rsidRPr="006E5842">
        <w:rPr>
          <w:rFonts w:cs="Arial"/>
          <w:b/>
        </w:rPr>
        <w:t>Claims</w:t>
      </w:r>
      <w:r w:rsidRPr="006E5842">
        <w:rPr>
          <w:rFonts w:cs="Arial"/>
        </w:rPr>
        <w:t xml:space="preserve"> under each </w:t>
      </w:r>
      <w:r w:rsidRPr="006E5842">
        <w:rPr>
          <w:rFonts w:cs="Arial"/>
          <w:b/>
        </w:rPr>
        <w:t>Coverage Part</w:t>
      </w:r>
      <w:r w:rsidRPr="006E5842">
        <w:rPr>
          <w:rFonts w:cs="Arial"/>
        </w:rPr>
        <w:t xml:space="preserve"> </w:t>
      </w:r>
      <w:r w:rsidR="00B74966">
        <w:rPr>
          <w:rFonts w:cs="Arial"/>
        </w:rPr>
        <w:t>is</w:t>
      </w:r>
      <w:r w:rsidRPr="006E5842">
        <w:rPr>
          <w:rFonts w:cs="Arial"/>
        </w:rPr>
        <w:t xml:space="preserve"> the applicable </w:t>
      </w:r>
      <w:r w:rsidR="00DA546D" w:rsidRPr="006E5842">
        <w:rPr>
          <w:rFonts w:cs="Arial"/>
        </w:rPr>
        <w:t xml:space="preserve">Coverage Part </w:t>
      </w:r>
      <w:r w:rsidRPr="006E5842">
        <w:rPr>
          <w:rFonts w:cs="Arial"/>
        </w:rPr>
        <w:t xml:space="preserve">Limit of Liability for such </w:t>
      </w:r>
      <w:r w:rsidRPr="006E5842">
        <w:rPr>
          <w:rFonts w:cs="Arial"/>
          <w:b/>
        </w:rPr>
        <w:t>Coverage Part</w:t>
      </w:r>
      <w:r w:rsidRPr="006E5842">
        <w:rPr>
          <w:rFonts w:cs="Arial"/>
        </w:rPr>
        <w:t xml:space="preserve"> as set forth in </w:t>
      </w:r>
      <w:r w:rsidR="00D8003C" w:rsidRPr="006E5842">
        <w:rPr>
          <w:rFonts w:cs="Arial"/>
        </w:rPr>
        <w:t xml:space="preserve">the Declarations, which </w:t>
      </w:r>
      <w:r w:rsidR="00B74966">
        <w:rPr>
          <w:rFonts w:cs="Arial"/>
        </w:rPr>
        <w:t>is</w:t>
      </w:r>
      <w:r w:rsidR="00D8003C" w:rsidRPr="006E5842">
        <w:rPr>
          <w:rFonts w:cs="Arial"/>
        </w:rPr>
        <w:t xml:space="preserve"> part of</w:t>
      </w:r>
      <w:r w:rsidR="0034145E">
        <w:rPr>
          <w:rFonts w:cs="Arial"/>
        </w:rPr>
        <w:t>,</w:t>
      </w:r>
      <w:r w:rsidR="00D8003C" w:rsidRPr="006E5842">
        <w:rPr>
          <w:rFonts w:cs="Arial"/>
        </w:rPr>
        <w:t xml:space="preserve"> and not in addition to</w:t>
      </w:r>
      <w:r w:rsidR="0034145E">
        <w:rPr>
          <w:rFonts w:cs="Arial"/>
        </w:rPr>
        <w:t>,</w:t>
      </w:r>
      <w:r w:rsidR="00D8003C" w:rsidRPr="006E5842">
        <w:rPr>
          <w:rFonts w:cs="Arial"/>
        </w:rPr>
        <w:t xml:space="preserve"> the </w:t>
      </w:r>
      <w:r w:rsidR="00DA546D" w:rsidRPr="006E5842">
        <w:rPr>
          <w:rFonts w:cs="Arial"/>
        </w:rPr>
        <w:t xml:space="preserve">Combined </w:t>
      </w:r>
      <w:r w:rsidR="00D8003C" w:rsidRPr="006E5842">
        <w:rPr>
          <w:rFonts w:cs="Arial"/>
        </w:rPr>
        <w:t>Aggregate Limit of Liability</w:t>
      </w:r>
      <w:r w:rsidR="00B50043" w:rsidRPr="006E5842">
        <w:rPr>
          <w:rFonts w:cs="Arial"/>
        </w:rPr>
        <w:t>.</w:t>
      </w:r>
    </w:p>
    <w:p w14:paraId="7C852771" w14:textId="77777777" w:rsidR="00386D06" w:rsidRPr="006E5842" w:rsidRDefault="00386D06" w:rsidP="00100411">
      <w:pPr>
        <w:ind w:left="720"/>
        <w:jc w:val="both"/>
        <w:rPr>
          <w:rFonts w:cs="Arial"/>
        </w:rPr>
      </w:pPr>
    </w:p>
    <w:p w14:paraId="7C852772" w14:textId="77777777" w:rsidR="00386D06" w:rsidRDefault="00567E51" w:rsidP="009D3881">
      <w:pPr>
        <w:pStyle w:val="OLlevel2"/>
        <w:spacing w:line="240" w:lineRule="auto"/>
        <w:ind w:left="720" w:hanging="360"/>
        <w:rPr>
          <w:rFonts w:cs="Arial"/>
        </w:rPr>
      </w:pPr>
      <w:r w:rsidRPr="006E5842">
        <w:rPr>
          <w:rFonts w:cs="Arial"/>
        </w:rPr>
        <w:t>3.</w:t>
      </w:r>
      <w:r w:rsidRPr="006E5842">
        <w:rPr>
          <w:rFonts w:cs="Arial"/>
        </w:rPr>
        <w:tab/>
      </w:r>
      <w:r w:rsidR="00E27695" w:rsidRPr="006E5842">
        <w:rPr>
          <w:rFonts w:cs="Arial"/>
          <w:b/>
        </w:rPr>
        <w:t>Defense Costs</w:t>
      </w:r>
      <w:r w:rsidRPr="006E5842">
        <w:rPr>
          <w:rFonts w:cs="Arial"/>
        </w:rPr>
        <w:t xml:space="preserve"> are part of, and not in addition to</w:t>
      </w:r>
      <w:r w:rsidR="00091DFA">
        <w:rPr>
          <w:rFonts w:cs="Arial"/>
        </w:rPr>
        <w:t>,</w:t>
      </w:r>
      <w:r w:rsidRPr="006E5842">
        <w:rPr>
          <w:rFonts w:cs="Arial"/>
        </w:rPr>
        <w:t xml:space="preserve"> the </w:t>
      </w:r>
      <w:r w:rsidR="00153917">
        <w:rPr>
          <w:rFonts w:cs="Arial"/>
        </w:rPr>
        <w:t xml:space="preserve">Coverage Part </w:t>
      </w:r>
      <w:r w:rsidRPr="006E5842">
        <w:rPr>
          <w:rFonts w:cs="Arial"/>
        </w:rPr>
        <w:t>Limit of Liability</w:t>
      </w:r>
      <w:r w:rsidR="00153917">
        <w:rPr>
          <w:rFonts w:cs="Arial"/>
        </w:rPr>
        <w:t xml:space="preserve"> and the </w:t>
      </w:r>
      <w:r w:rsidR="00153917" w:rsidRPr="006E5842">
        <w:rPr>
          <w:rFonts w:cs="Arial"/>
        </w:rPr>
        <w:t>Combined Aggregate Limit of Liability</w:t>
      </w:r>
      <w:r w:rsidRPr="006E5842">
        <w:rPr>
          <w:rFonts w:cs="Arial"/>
        </w:rPr>
        <w:t xml:space="preserve">, and payment by the Insurer of </w:t>
      </w:r>
      <w:r w:rsidR="00E27695" w:rsidRPr="006E5842">
        <w:rPr>
          <w:rFonts w:cs="Arial"/>
          <w:b/>
        </w:rPr>
        <w:t>Defense Costs</w:t>
      </w:r>
      <w:r w:rsidRPr="006E5842">
        <w:rPr>
          <w:rFonts w:cs="Arial"/>
        </w:rPr>
        <w:t xml:space="preserve"> reduces, and may totally exhaust such Limits of Liability.</w:t>
      </w:r>
    </w:p>
    <w:p w14:paraId="7C852773" w14:textId="77777777" w:rsidR="00091DFA" w:rsidRPr="006E5842" w:rsidRDefault="00091DFA" w:rsidP="009D3881">
      <w:pPr>
        <w:pStyle w:val="OLlevel2"/>
        <w:spacing w:line="240" w:lineRule="auto"/>
        <w:ind w:left="720" w:hanging="360"/>
        <w:rPr>
          <w:rFonts w:cs="Arial"/>
        </w:rPr>
      </w:pPr>
    </w:p>
    <w:p w14:paraId="7C852774" w14:textId="77777777" w:rsidR="00386D06" w:rsidRPr="006E5842" w:rsidRDefault="00B50043" w:rsidP="009D3881">
      <w:pPr>
        <w:ind w:left="720" w:hanging="360"/>
        <w:jc w:val="both"/>
        <w:rPr>
          <w:rFonts w:cs="Arial"/>
        </w:rPr>
      </w:pPr>
      <w:r w:rsidRPr="006E5842">
        <w:rPr>
          <w:rFonts w:cs="Arial"/>
        </w:rPr>
        <w:t>4</w:t>
      </w:r>
      <w:r w:rsidR="00A3005C" w:rsidRPr="006E5842">
        <w:rPr>
          <w:rFonts w:cs="Arial"/>
        </w:rPr>
        <w:t>.</w:t>
      </w:r>
      <w:r w:rsidR="00A3005C" w:rsidRPr="006E5842">
        <w:rPr>
          <w:rFonts w:cs="Arial"/>
        </w:rPr>
        <w:tab/>
        <w:t xml:space="preserve">If </w:t>
      </w:r>
      <w:r w:rsidR="002C0B62">
        <w:rPr>
          <w:rFonts w:cs="Arial"/>
        </w:rPr>
        <w:t>a</w:t>
      </w:r>
      <w:r w:rsidR="002C0B62" w:rsidRPr="006E5842">
        <w:rPr>
          <w:rFonts w:cs="Arial"/>
        </w:rPr>
        <w:t xml:space="preserve"> </w:t>
      </w:r>
      <w:r w:rsidRPr="006E5842">
        <w:rPr>
          <w:rFonts w:cs="Arial"/>
        </w:rPr>
        <w:t>Coverage Part</w:t>
      </w:r>
      <w:r w:rsidR="00A3005C" w:rsidRPr="006E5842">
        <w:rPr>
          <w:rFonts w:cs="Arial"/>
        </w:rPr>
        <w:t xml:space="preserve"> Limit of Liability is exhausted by payment of </w:t>
      </w:r>
      <w:r w:rsidR="00A3005C" w:rsidRPr="006E5842">
        <w:rPr>
          <w:rFonts w:cs="Arial"/>
          <w:b/>
        </w:rPr>
        <w:t>Loss</w:t>
      </w:r>
      <w:r w:rsidR="00A3005C" w:rsidRPr="006E5842">
        <w:rPr>
          <w:rFonts w:cs="Arial"/>
        </w:rPr>
        <w:t xml:space="preserve">, then the </w:t>
      </w:r>
      <w:r w:rsidR="00A3005C" w:rsidRPr="006E5842">
        <w:rPr>
          <w:rFonts w:cs="Arial"/>
          <w:bCs/>
        </w:rPr>
        <w:t>Insurer's</w:t>
      </w:r>
      <w:r w:rsidR="00A3005C" w:rsidRPr="006E5842">
        <w:rPr>
          <w:rFonts w:cs="Arial"/>
        </w:rPr>
        <w:t xml:space="preserve"> obligations under such </w:t>
      </w:r>
      <w:r w:rsidR="00A3005C" w:rsidRPr="006E5842">
        <w:rPr>
          <w:rFonts w:cs="Arial"/>
          <w:b/>
        </w:rPr>
        <w:t>Coverage Part</w:t>
      </w:r>
      <w:r w:rsidR="00A3005C" w:rsidRPr="006E5842">
        <w:rPr>
          <w:rFonts w:cs="Arial"/>
        </w:rPr>
        <w:t xml:space="preserve"> with respect to the payment of </w:t>
      </w:r>
      <w:r w:rsidR="00A3005C" w:rsidRPr="006E5842">
        <w:rPr>
          <w:rFonts w:cs="Arial"/>
          <w:b/>
        </w:rPr>
        <w:t>Loss</w:t>
      </w:r>
      <w:r w:rsidR="00A3005C" w:rsidRPr="006E5842">
        <w:rPr>
          <w:rFonts w:cs="Arial"/>
        </w:rPr>
        <w:t xml:space="preserve"> shall be completely fulfilled and extinguished. If the Combined Aggregate Limit of Liability is exhausted by payment of </w:t>
      </w:r>
      <w:r w:rsidR="00A3005C" w:rsidRPr="006E5842">
        <w:rPr>
          <w:rFonts w:cs="Arial"/>
          <w:b/>
          <w:bCs/>
        </w:rPr>
        <w:t>Loss</w:t>
      </w:r>
      <w:r w:rsidR="00A3005C" w:rsidRPr="006E5842">
        <w:rPr>
          <w:rFonts w:cs="Arial"/>
        </w:rPr>
        <w:t xml:space="preserve">, </w:t>
      </w:r>
      <w:r w:rsidR="00252308" w:rsidRPr="006E5842">
        <w:rPr>
          <w:rFonts w:cs="Arial"/>
        </w:rPr>
        <w:t xml:space="preserve">then </w:t>
      </w:r>
      <w:r w:rsidR="00A3005C" w:rsidRPr="006E5842">
        <w:rPr>
          <w:rFonts w:cs="Arial"/>
        </w:rPr>
        <w:t xml:space="preserve">the </w:t>
      </w:r>
      <w:r w:rsidR="00A3005C" w:rsidRPr="006E5842">
        <w:rPr>
          <w:rFonts w:cs="Arial"/>
          <w:bCs/>
        </w:rPr>
        <w:t>Insurer’s</w:t>
      </w:r>
      <w:r w:rsidR="00A3005C" w:rsidRPr="006E5842">
        <w:rPr>
          <w:rFonts w:cs="Arial"/>
        </w:rPr>
        <w:t xml:space="preserve"> obligations under all </w:t>
      </w:r>
      <w:r w:rsidR="00A3005C" w:rsidRPr="006E5842">
        <w:rPr>
          <w:rFonts w:cs="Arial"/>
          <w:b/>
        </w:rPr>
        <w:t>Coverage Parts</w:t>
      </w:r>
      <w:r w:rsidR="00A3005C" w:rsidRPr="006E5842">
        <w:rPr>
          <w:rFonts w:cs="Arial"/>
        </w:rPr>
        <w:t xml:space="preserve"> of this Policy with respect to the payment of </w:t>
      </w:r>
      <w:r w:rsidR="00A3005C" w:rsidRPr="006E5842">
        <w:rPr>
          <w:rFonts w:cs="Arial"/>
          <w:b/>
        </w:rPr>
        <w:t>Loss</w:t>
      </w:r>
      <w:r w:rsidR="00A3005C" w:rsidRPr="006E5842">
        <w:rPr>
          <w:rFonts w:cs="Arial"/>
        </w:rPr>
        <w:t xml:space="preserve"> shall be completely fulfilled and extinguished.</w:t>
      </w:r>
    </w:p>
    <w:p w14:paraId="7C852775" w14:textId="77777777" w:rsidR="00386D06" w:rsidRPr="006E5842" w:rsidRDefault="00386D06" w:rsidP="009D3881">
      <w:pPr>
        <w:ind w:left="720"/>
        <w:jc w:val="both"/>
        <w:rPr>
          <w:rFonts w:cs="Arial"/>
        </w:rPr>
      </w:pPr>
    </w:p>
    <w:p w14:paraId="7C852776" w14:textId="77777777" w:rsidR="00386D06" w:rsidRPr="006E5842" w:rsidRDefault="00B50043">
      <w:pPr>
        <w:ind w:left="720" w:hanging="360"/>
        <w:jc w:val="both"/>
        <w:rPr>
          <w:rFonts w:cs="Arial"/>
        </w:rPr>
      </w:pPr>
      <w:r w:rsidRPr="006E5842">
        <w:rPr>
          <w:rFonts w:cs="Arial"/>
        </w:rPr>
        <w:t>5</w:t>
      </w:r>
      <w:r w:rsidR="00A3005C" w:rsidRPr="006E5842">
        <w:rPr>
          <w:rFonts w:cs="Arial"/>
        </w:rPr>
        <w:t>.</w:t>
      </w:r>
      <w:r w:rsidR="00A3005C" w:rsidRPr="006E5842">
        <w:rPr>
          <w:rFonts w:cs="Arial"/>
        </w:rPr>
        <w:tab/>
        <w:t>I</w:t>
      </w:r>
      <w:r w:rsidR="00622181">
        <w:rPr>
          <w:rFonts w:cs="Arial"/>
        </w:rPr>
        <w:t xml:space="preserve">f </w:t>
      </w:r>
      <w:r w:rsidR="00197840">
        <w:rPr>
          <w:rFonts w:cs="Arial"/>
        </w:rPr>
        <w:t xml:space="preserve">a </w:t>
      </w:r>
      <w:r w:rsidR="00197840" w:rsidRPr="008F0283">
        <w:rPr>
          <w:rFonts w:cs="Arial"/>
          <w:b/>
        </w:rPr>
        <w:t>Claim</w:t>
      </w:r>
      <w:r w:rsidR="00197840">
        <w:rPr>
          <w:rFonts w:cs="Arial"/>
        </w:rPr>
        <w:t xml:space="preserve"> is covered in whole or in part </w:t>
      </w:r>
      <w:r w:rsidR="00A3005C" w:rsidRPr="006E5842">
        <w:rPr>
          <w:rFonts w:cs="Arial"/>
        </w:rPr>
        <w:t xml:space="preserve">under more than one </w:t>
      </w:r>
      <w:r w:rsidR="00A3005C" w:rsidRPr="006E5842">
        <w:rPr>
          <w:rFonts w:cs="Arial"/>
          <w:b/>
        </w:rPr>
        <w:t>Coverage Part</w:t>
      </w:r>
      <w:r w:rsidR="00A3005C" w:rsidRPr="006E5842">
        <w:rPr>
          <w:rFonts w:cs="Arial"/>
        </w:rPr>
        <w:t>, then</w:t>
      </w:r>
      <w:r w:rsidR="00197840">
        <w:rPr>
          <w:rFonts w:cs="Arial"/>
        </w:rPr>
        <w:t xml:space="preserve"> the terms and conditions of the applicable </w:t>
      </w:r>
      <w:r w:rsidR="00197840" w:rsidRPr="008F0283">
        <w:rPr>
          <w:rFonts w:cs="Arial"/>
          <w:b/>
        </w:rPr>
        <w:t>Coverage Parts</w:t>
      </w:r>
      <w:r w:rsidR="00197840">
        <w:rPr>
          <w:rFonts w:cs="Arial"/>
        </w:rPr>
        <w:t xml:space="preserve"> shall apply separately to such </w:t>
      </w:r>
      <w:r w:rsidR="00197840" w:rsidRPr="008F0283">
        <w:rPr>
          <w:rFonts w:cs="Arial"/>
          <w:b/>
        </w:rPr>
        <w:t>Claim</w:t>
      </w:r>
      <w:r w:rsidR="00622181">
        <w:rPr>
          <w:rFonts w:cs="Arial"/>
        </w:rPr>
        <w:t>. S</w:t>
      </w:r>
      <w:r w:rsidR="00622181" w:rsidRPr="006E5842">
        <w:rPr>
          <w:rFonts w:cs="Arial"/>
        </w:rPr>
        <w:t>ubject to the availability of any Limits of Liability</w:t>
      </w:r>
      <w:r w:rsidR="00622181">
        <w:rPr>
          <w:rFonts w:cs="Arial"/>
        </w:rPr>
        <w:t>,</w:t>
      </w:r>
      <w:r w:rsidR="00091DFA">
        <w:rPr>
          <w:rFonts w:cs="Arial"/>
        </w:rPr>
        <w:t xml:space="preserve"> and subject to the terms of the applicable </w:t>
      </w:r>
      <w:r w:rsidR="00091DFA" w:rsidRPr="00887200">
        <w:rPr>
          <w:rFonts w:cs="Arial"/>
          <w:b/>
        </w:rPr>
        <w:t>Coverage Part</w:t>
      </w:r>
      <w:r w:rsidR="00091DFA">
        <w:rPr>
          <w:rFonts w:cs="Arial"/>
          <w:b/>
        </w:rPr>
        <w:t>s</w:t>
      </w:r>
      <w:r w:rsidR="00091DFA">
        <w:rPr>
          <w:rFonts w:cs="Arial"/>
        </w:rPr>
        <w:t xml:space="preserve">, the </w:t>
      </w:r>
      <w:r w:rsidR="000C3F97">
        <w:rPr>
          <w:rFonts w:cs="Arial"/>
        </w:rPr>
        <w:t>total amount that</w:t>
      </w:r>
      <w:r w:rsidR="00A3005C" w:rsidRPr="006E5842">
        <w:rPr>
          <w:rFonts w:cs="Arial"/>
        </w:rPr>
        <w:t xml:space="preserve"> the </w:t>
      </w:r>
      <w:r w:rsidR="00622181">
        <w:rPr>
          <w:rFonts w:cs="Arial"/>
        </w:rPr>
        <w:t xml:space="preserve">Insurer </w:t>
      </w:r>
      <w:r w:rsidR="000C3F97">
        <w:rPr>
          <w:rFonts w:cs="Arial"/>
        </w:rPr>
        <w:t xml:space="preserve">will </w:t>
      </w:r>
      <w:r w:rsidR="00622181">
        <w:rPr>
          <w:rFonts w:cs="Arial"/>
        </w:rPr>
        <w:t xml:space="preserve">pay </w:t>
      </w:r>
      <w:r w:rsidR="00091DFA">
        <w:rPr>
          <w:rFonts w:cs="Arial"/>
        </w:rPr>
        <w:t xml:space="preserve">for </w:t>
      </w:r>
      <w:r w:rsidR="00091DFA" w:rsidRPr="00887200">
        <w:rPr>
          <w:rFonts w:cs="Arial"/>
          <w:b/>
        </w:rPr>
        <w:t>Loss</w:t>
      </w:r>
      <w:r w:rsidR="00091DFA">
        <w:rPr>
          <w:rFonts w:cs="Arial"/>
        </w:rPr>
        <w:t xml:space="preserve"> on account of any such </w:t>
      </w:r>
      <w:r w:rsidR="00091DFA" w:rsidRPr="00887200">
        <w:rPr>
          <w:rFonts w:cs="Arial"/>
          <w:b/>
        </w:rPr>
        <w:t>Claim</w:t>
      </w:r>
      <w:r w:rsidR="00091DFA">
        <w:rPr>
          <w:rFonts w:cs="Arial"/>
        </w:rPr>
        <w:t xml:space="preserve"> </w:t>
      </w:r>
      <w:r w:rsidR="000C3F97">
        <w:rPr>
          <w:rFonts w:cs="Arial"/>
        </w:rPr>
        <w:t>shall not exceed the</w:t>
      </w:r>
      <w:r w:rsidR="00091DFA">
        <w:rPr>
          <w:rFonts w:cs="Arial"/>
        </w:rPr>
        <w:t xml:space="preserve"> </w:t>
      </w:r>
      <w:r w:rsidR="00A3005C" w:rsidRPr="006E5842">
        <w:rPr>
          <w:rFonts w:cs="Arial"/>
        </w:rPr>
        <w:t>largest</w:t>
      </w:r>
      <w:r w:rsidR="00D75A9D">
        <w:rPr>
          <w:rFonts w:cs="Arial"/>
        </w:rPr>
        <w:t xml:space="preserve"> </w:t>
      </w:r>
      <w:r w:rsidR="005B480B">
        <w:rPr>
          <w:rFonts w:cs="Arial"/>
        </w:rPr>
        <w:t xml:space="preserve">applicable </w:t>
      </w:r>
      <w:r w:rsidR="00D75A9D">
        <w:rPr>
          <w:rFonts w:cs="Arial"/>
        </w:rPr>
        <w:t>Coverage Part</w:t>
      </w:r>
      <w:r w:rsidR="00A3005C" w:rsidRPr="006E5842">
        <w:rPr>
          <w:rFonts w:cs="Arial"/>
        </w:rPr>
        <w:t xml:space="preserve"> Limit of Liability</w:t>
      </w:r>
      <w:r w:rsidR="00091DFA">
        <w:rPr>
          <w:rFonts w:cs="Arial"/>
        </w:rPr>
        <w:t>.</w:t>
      </w:r>
    </w:p>
    <w:p w14:paraId="7C852777" w14:textId="77777777" w:rsidR="00A3005C" w:rsidRPr="006E5842" w:rsidRDefault="00A3005C">
      <w:pPr>
        <w:ind w:left="720"/>
        <w:jc w:val="both"/>
        <w:rPr>
          <w:rFonts w:cs="Arial"/>
        </w:rPr>
      </w:pPr>
    </w:p>
    <w:p w14:paraId="7C852778" w14:textId="77777777" w:rsidR="00A3005C" w:rsidRPr="006E5842" w:rsidRDefault="00B50043">
      <w:pPr>
        <w:pStyle w:val="OLlevel2"/>
        <w:spacing w:line="240" w:lineRule="auto"/>
        <w:ind w:left="720" w:hanging="360"/>
        <w:rPr>
          <w:rFonts w:cs="Arial"/>
        </w:rPr>
      </w:pPr>
      <w:r w:rsidRPr="006E5842">
        <w:rPr>
          <w:rFonts w:cs="Arial"/>
        </w:rPr>
        <w:t>6</w:t>
      </w:r>
      <w:r w:rsidR="00A3005C" w:rsidRPr="006E5842">
        <w:rPr>
          <w:rFonts w:cs="Arial"/>
        </w:rPr>
        <w:t>.</w:t>
      </w:r>
      <w:r w:rsidR="00A3005C" w:rsidRPr="006E5842">
        <w:rPr>
          <w:rFonts w:cs="Arial"/>
        </w:rPr>
        <w:tab/>
        <w:t>If an Extended Reporting Period is purchased, then the Limit of Liability</w:t>
      </w:r>
      <w:r w:rsidR="008E36DC" w:rsidRPr="006E5842">
        <w:rPr>
          <w:rFonts w:cs="Arial"/>
        </w:rPr>
        <w:t xml:space="preserve"> for the Extended Reporting Period shall be the remaining portion, if any, of the applicable Limit</w:t>
      </w:r>
      <w:r w:rsidR="00D75A9D">
        <w:rPr>
          <w:rFonts w:cs="Arial"/>
        </w:rPr>
        <w:t>s</w:t>
      </w:r>
      <w:r w:rsidR="008E36DC" w:rsidRPr="006E5842">
        <w:rPr>
          <w:rFonts w:cs="Arial"/>
        </w:rPr>
        <w:t xml:space="preserve"> of Liability for the </w:t>
      </w:r>
      <w:r w:rsidR="00E27695" w:rsidRPr="006E5842">
        <w:rPr>
          <w:rFonts w:cs="Arial"/>
          <w:b/>
        </w:rPr>
        <w:t>Policy Period</w:t>
      </w:r>
      <w:r w:rsidR="008E36DC" w:rsidRPr="006E5842">
        <w:rPr>
          <w:rFonts w:cs="Arial"/>
        </w:rPr>
        <w:t xml:space="preserve">. The purchase of an Extended Reporting Period shall not increase or reinstate </w:t>
      </w:r>
      <w:r w:rsidR="0042132B" w:rsidRPr="006E5842">
        <w:rPr>
          <w:rFonts w:cs="Arial"/>
        </w:rPr>
        <w:t xml:space="preserve">any </w:t>
      </w:r>
      <w:r w:rsidR="008E36DC" w:rsidRPr="006E5842">
        <w:rPr>
          <w:rFonts w:cs="Arial"/>
        </w:rPr>
        <w:t>Limits of Liability.</w:t>
      </w:r>
    </w:p>
    <w:p w14:paraId="7C852779" w14:textId="77777777" w:rsidR="007C2B09" w:rsidRPr="006E5842" w:rsidRDefault="007C2B09">
      <w:pPr>
        <w:jc w:val="both"/>
        <w:rPr>
          <w:rFonts w:cs="Arial"/>
        </w:rPr>
      </w:pPr>
    </w:p>
    <w:p w14:paraId="7C85277A" w14:textId="77777777" w:rsidR="007C2B09" w:rsidRPr="006E5842" w:rsidRDefault="00F27EDD">
      <w:pPr>
        <w:pStyle w:val="OLlevel2"/>
        <w:spacing w:line="240" w:lineRule="auto"/>
        <w:ind w:left="360" w:hanging="360"/>
        <w:rPr>
          <w:rFonts w:cs="Arial"/>
        </w:rPr>
      </w:pPr>
      <w:r w:rsidRPr="006E5842">
        <w:rPr>
          <w:rFonts w:cs="Arial"/>
        </w:rPr>
        <w:t>B.</w:t>
      </w:r>
      <w:r w:rsidRPr="006E5842">
        <w:rPr>
          <w:rFonts w:cs="Arial"/>
        </w:rPr>
        <w:tab/>
        <w:t>Retentions</w:t>
      </w:r>
    </w:p>
    <w:p w14:paraId="7C85277B" w14:textId="77777777" w:rsidR="007C2B09" w:rsidRPr="006E5842" w:rsidRDefault="007C2B09">
      <w:pPr>
        <w:jc w:val="both"/>
        <w:rPr>
          <w:rFonts w:cs="Arial"/>
        </w:rPr>
      </w:pPr>
    </w:p>
    <w:p w14:paraId="7C85277C" w14:textId="77777777" w:rsidR="00386D06" w:rsidRPr="006E5842" w:rsidRDefault="008E36DC">
      <w:pPr>
        <w:pStyle w:val="OLlevel2"/>
        <w:spacing w:line="240" w:lineRule="auto"/>
        <w:ind w:left="720" w:hanging="360"/>
        <w:rPr>
          <w:rFonts w:cs="Arial"/>
        </w:rPr>
      </w:pPr>
      <w:r w:rsidRPr="006E5842">
        <w:rPr>
          <w:rFonts w:cs="Arial"/>
        </w:rPr>
        <w:t>1.</w:t>
      </w:r>
      <w:r w:rsidRPr="006E5842">
        <w:rPr>
          <w:rFonts w:cs="Arial"/>
        </w:rPr>
        <w:tab/>
        <w:t xml:space="preserve">The applicable Retention for each </w:t>
      </w:r>
      <w:r w:rsidR="00E27695" w:rsidRPr="006E5842">
        <w:rPr>
          <w:rFonts w:cs="Arial"/>
          <w:b/>
        </w:rPr>
        <w:t>Coverage Part</w:t>
      </w:r>
      <w:r w:rsidRPr="006E5842">
        <w:rPr>
          <w:rFonts w:cs="Arial"/>
        </w:rPr>
        <w:t xml:space="preserve"> is set forth in the Declarations.</w:t>
      </w:r>
    </w:p>
    <w:p w14:paraId="7C85277D" w14:textId="77777777" w:rsidR="00665501" w:rsidRPr="006E5842" w:rsidRDefault="00665501">
      <w:pPr>
        <w:pStyle w:val="OLlevel2"/>
        <w:spacing w:line="240" w:lineRule="auto"/>
        <w:ind w:left="720" w:hanging="360"/>
        <w:rPr>
          <w:rFonts w:cs="Arial"/>
        </w:rPr>
      </w:pPr>
    </w:p>
    <w:p w14:paraId="7C85277E" w14:textId="77777777" w:rsidR="00665501" w:rsidRPr="006E5842" w:rsidRDefault="00665501">
      <w:pPr>
        <w:pStyle w:val="OLlevel2"/>
        <w:spacing w:line="240" w:lineRule="auto"/>
        <w:ind w:left="720" w:hanging="360"/>
        <w:rPr>
          <w:rFonts w:cs="Arial"/>
        </w:rPr>
      </w:pPr>
      <w:r w:rsidRPr="006E5842">
        <w:rPr>
          <w:rFonts w:cs="Arial"/>
        </w:rPr>
        <w:t>2.</w:t>
      </w:r>
      <w:r w:rsidRPr="006E5842">
        <w:rPr>
          <w:rFonts w:cs="Arial"/>
        </w:rPr>
        <w:tab/>
      </w:r>
      <w:r w:rsidR="002C0B62">
        <w:rPr>
          <w:rFonts w:cs="Arial"/>
        </w:rPr>
        <w:t>N</w:t>
      </w:r>
      <w:r w:rsidRPr="006E5842">
        <w:rPr>
          <w:rFonts w:cs="Arial"/>
        </w:rPr>
        <w:t xml:space="preserve">o Retention </w:t>
      </w:r>
      <w:r w:rsidR="008833A0">
        <w:rPr>
          <w:rFonts w:cs="Arial"/>
        </w:rPr>
        <w:t>applies</w:t>
      </w:r>
      <w:r w:rsidRPr="006E5842">
        <w:rPr>
          <w:rFonts w:cs="Arial"/>
        </w:rPr>
        <w:t xml:space="preserve"> to </w:t>
      </w:r>
      <w:r w:rsidRPr="006E5842">
        <w:rPr>
          <w:rFonts w:cs="Arial"/>
          <w:b/>
        </w:rPr>
        <w:t>Non-Indemnifiable Loss</w:t>
      </w:r>
      <w:r w:rsidRPr="006E5842">
        <w:rPr>
          <w:rFonts w:cs="Arial"/>
        </w:rPr>
        <w:t xml:space="preserve"> under </w:t>
      </w:r>
      <w:r w:rsidR="00FE33E7" w:rsidRPr="006E5842">
        <w:rPr>
          <w:rFonts w:cs="Arial"/>
        </w:rPr>
        <w:t>this Policy</w:t>
      </w:r>
      <w:r w:rsidRPr="006E5842">
        <w:rPr>
          <w:rFonts w:cs="Arial"/>
        </w:rPr>
        <w:t>.</w:t>
      </w:r>
    </w:p>
    <w:p w14:paraId="7C85277F" w14:textId="77777777" w:rsidR="00386D06" w:rsidRPr="006E5842" w:rsidRDefault="00386D06">
      <w:pPr>
        <w:ind w:left="720"/>
        <w:jc w:val="both"/>
        <w:rPr>
          <w:rFonts w:cs="Arial"/>
        </w:rPr>
      </w:pPr>
    </w:p>
    <w:p w14:paraId="7C852780" w14:textId="77777777" w:rsidR="00386D06" w:rsidRPr="006E5842" w:rsidRDefault="00FE33E7">
      <w:pPr>
        <w:pStyle w:val="OLlevel2"/>
        <w:spacing w:line="240" w:lineRule="auto"/>
        <w:ind w:left="720" w:hanging="360"/>
        <w:rPr>
          <w:rFonts w:cs="Arial"/>
        </w:rPr>
      </w:pPr>
      <w:r w:rsidRPr="006E5842">
        <w:rPr>
          <w:rFonts w:cs="Arial"/>
        </w:rPr>
        <w:t>3</w:t>
      </w:r>
      <w:r w:rsidR="008E36DC" w:rsidRPr="006E5842">
        <w:rPr>
          <w:rFonts w:cs="Arial"/>
        </w:rPr>
        <w:t>.</w:t>
      </w:r>
      <w:r w:rsidR="008E36DC" w:rsidRPr="006E5842">
        <w:rPr>
          <w:rFonts w:cs="Arial"/>
        </w:rPr>
        <w:tab/>
        <w:t xml:space="preserve">The Insurer shall be liable </w:t>
      </w:r>
      <w:r w:rsidR="007D7E6A" w:rsidRPr="006E5842">
        <w:rPr>
          <w:rFonts w:cs="Arial"/>
        </w:rPr>
        <w:t>for</w:t>
      </w:r>
      <w:r w:rsidR="008F5D2D">
        <w:rPr>
          <w:rFonts w:cs="Arial"/>
        </w:rPr>
        <w:t xml:space="preserve">, and the Limits of Liability of this Policy apply to, </w:t>
      </w:r>
      <w:r w:rsidR="007D7E6A" w:rsidRPr="006E5842">
        <w:rPr>
          <w:rFonts w:cs="Arial"/>
        </w:rPr>
        <w:t xml:space="preserve">only that part of </w:t>
      </w:r>
      <w:r w:rsidR="007D7E6A" w:rsidRPr="006E5842">
        <w:rPr>
          <w:rFonts w:cs="Arial"/>
          <w:b/>
        </w:rPr>
        <w:t>Loss</w:t>
      </w:r>
      <w:r w:rsidR="007D7E6A" w:rsidRPr="006E5842">
        <w:rPr>
          <w:rFonts w:cs="Arial"/>
        </w:rPr>
        <w:t xml:space="preserve"> </w:t>
      </w:r>
      <w:r w:rsidR="008E36DC" w:rsidRPr="006E5842">
        <w:rPr>
          <w:rFonts w:cs="Arial"/>
        </w:rPr>
        <w:t>on account of each</w:t>
      </w:r>
      <w:r w:rsidR="007D7E6A" w:rsidRPr="006E5842">
        <w:rPr>
          <w:rFonts w:cs="Arial"/>
        </w:rPr>
        <w:t xml:space="preserve"> </w:t>
      </w:r>
      <w:r w:rsidR="007D7E6A" w:rsidRPr="006E5842">
        <w:rPr>
          <w:rFonts w:cs="Arial"/>
          <w:b/>
        </w:rPr>
        <w:t>Claim</w:t>
      </w:r>
      <w:r w:rsidR="007D7E6A" w:rsidRPr="006E5842">
        <w:rPr>
          <w:rFonts w:cs="Arial"/>
        </w:rPr>
        <w:t xml:space="preserve"> </w:t>
      </w:r>
      <w:r w:rsidR="008E36DC" w:rsidRPr="006E5842">
        <w:rPr>
          <w:rFonts w:cs="Arial"/>
        </w:rPr>
        <w:t>that</w:t>
      </w:r>
      <w:r w:rsidR="007D7E6A" w:rsidRPr="006E5842">
        <w:rPr>
          <w:rFonts w:cs="Arial"/>
        </w:rPr>
        <w:t xml:space="preserve"> is excess of the applicable Retention for </w:t>
      </w:r>
      <w:r w:rsidR="005B480B">
        <w:rPr>
          <w:rFonts w:cs="Arial"/>
        </w:rPr>
        <w:t>ea</w:t>
      </w:r>
      <w:r w:rsidR="005B480B" w:rsidRPr="006E5842">
        <w:rPr>
          <w:rFonts w:cs="Arial"/>
        </w:rPr>
        <w:t xml:space="preserve">ch </w:t>
      </w:r>
      <w:r w:rsidR="00FB0E3C" w:rsidRPr="006E5842">
        <w:rPr>
          <w:rFonts w:cs="Arial"/>
          <w:b/>
        </w:rPr>
        <w:t>Coverage Par</w:t>
      </w:r>
      <w:r w:rsidR="00665501" w:rsidRPr="006E5842">
        <w:rPr>
          <w:rFonts w:cs="Arial"/>
          <w:b/>
        </w:rPr>
        <w:t>t</w:t>
      </w:r>
      <w:r w:rsidR="008F5D2D">
        <w:rPr>
          <w:rFonts w:cs="Arial"/>
        </w:rPr>
        <w:t>.</w:t>
      </w:r>
    </w:p>
    <w:p w14:paraId="7C852781" w14:textId="77777777" w:rsidR="00386D06" w:rsidRPr="006E5842" w:rsidRDefault="00386D06">
      <w:pPr>
        <w:ind w:left="720"/>
        <w:jc w:val="both"/>
        <w:rPr>
          <w:rFonts w:cs="Arial"/>
        </w:rPr>
      </w:pPr>
    </w:p>
    <w:p w14:paraId="7C852782" w14:textId="77777777" w:rsidR="00386D06" w:rsidRPr="006E5842" w:rsidRDefault="00FE33E7">
      <w:pPr>
        <w:pStyle w:val="OLlevel2"/>
        <w:spacing w:line="240" w:lineRule="auto"/>
        <w:ind w:left="720" w:hanging="360"/>
        <w:rPr>
          <w:rFonts w:cs="Arial"/>
        </w:rPr>
      </w:pPr>
      <w:r w:rsidRPr="006E5842">
        <w:rPr>
          <w:rFonts w:cs="Arial"/>
        </w:rPr>
        <w:t>4</w:t>
      </w:r>
      <w:r w:rsidR="008E36DC" w:rsidRPr="006E5842">
        <w:rPr>
          <w:rFonts w:cs="Arial"/>
        </w:rPr>
        <w:t>.</w:t>
      </w:r>
      <w:r w:rsidR="008E36DC" w:rsidRPr="006E5842">
        <w:rPr>
          <w:rFonts w:cs="Arial"/>
        </w:rPr>
        <w:tab/>
      </w:r>
      <w:r w:rsidR="00206816">
        <w:rPr>
          <w:rFonts w:cs="Arial"/>
        </w:rPr>
        <w:t>The</w:t>
      </w:r>
      <w:r w:rsidR="00206816" w:rsidRPr="006E5842">
        <w:rPr>
          <w:rFonts w:cs="Arial"/>
        </w:rPr>
        <w:t xml:space="preserve"> </w:t>
      </w:r>
      <w:r w:rsidR="007D7E6A" w:rsidRPr="006E5842">
        <w:rPr>
          <w:rFonts w:cs="Arial"/>
        </w:rPr>
        <w:t xml:space="preserve">Retention shall be borne by the </w:t>
      </w:r>
      <w:r w:rsidR="007D7E6A" w:rsidRPr="006E5842">
        <w:rPr>
          <w:rFonts w:cs="Arial"/>
          <w:b/>
        </w:rPr>
        <w:t>Insured</w:t>
      </w:r>
      <w:r w:rsidR="008E36DC" w:rsidRPr="006E5842">
        <w:rPr>
          <w:rFonts w:cs="Arial"/>
          <w:b/>
        </w:rPr>
        <w:t>s</w:t>
      </w:r>
      <w:r w:rsidR="007D7E6A" w:rsidRPr="006E5842">
        <w:rPr>
          <w:rFonts w:cs="Arial"/>
        </w:rPr>
        <w:t xml:space="preserve"> uninsured and at </w:t>
      </w:r>
      <w:r w:rsidR="008E36DC" w:rsidRPr="006E5842">
        <w:rPr>
          <w:rFonts w:cs="Arial"/>
        </w:rPr>
        <w:t xml:space="preserve">their </w:t>
      </w:r>
      <w:r w:rsidR="007D7E6A" w:rsidRPr="006E5842">
        <w:rPr>
          <w:rFonts w:cs="Arial"/>
        </w:rPr>
        <w:t>own risk.</w:t>
      </w:r>
    </w:p>
    <w:p w14:paraId="7C852783" w14:textId="77777777" w:rsidR="00386D06" w:rsidRPr="006E5842" w:rsidRDefault="00386D06">
      <w:pPr>
        <w:ind w:left="720"/>
        <w:jc w:val="both"/>
        <w:rPr>
          <w:rFonts w:cs="Arial"/>
        </w:rPr>
      </w:pPr>
    </w:p>
    <w:p w14:paraId="7C852784" w14:textId="77777777" w:rsidR="00386D06" w:rsidRPr="006E5842" w:rsidRDefault="00FE33E7">
      <w:pPr>
        <w:pStyle w:val="OLlevel2"/>
        <w:spacing w:line="240" w:lineRule="auto"/>
        <w:ind w:left="720" w:hanging="360"/>
        <w:rPr>
          <w:rFonts w:cs="Arial"/>
        </w:rPr>
      </w:pPr>
      <w:r w:rsidRPr="006E5842">
        <w:rPr>
          <w:rFonts w:cs="Arial"/>
        </w:rPr>
        <w:t>5</w:t>
      </w:r>
      <w:r w:rsidR="00E74C31" w:rsidRPr="006E5842">
        <w:rPr>
          <w:rFonts w:cs="Arial"/>
        </w:rPr>
        <w:t>.</w:t>
      </w:r>
      <w:r w:rsidR="00E74C31" w:rsidRPr="006E5842">
        <w:rPr>
          <w:rFonts w:cs="Arial"/>
        </w:rPr>
        <w:tab/>
        <w:t>I</w:t>
      </w:r>
      <w:r w:rsidR="00F83B94" w:rsidRPr="006E5842">
        <w:rPr>
          <w:rFonts w:cs="Arial"/>
        </w:rPr>
        <w:t xml:space="preserve">f </w:t>
      </w:r>
      <w:r w:rsidR="00E74C31" w:rsidRPr="006E5842">
        <w:rPr>
          <w:rFonts w:cs="Arial"/>
        </w:rPr>
        <w:t xml:space="preserve">an </w:t>
      </w:r>
      <w:r w:rsidR="00E27695" w:rsidRPr="006E5842">
        <w:rPr>
          <w:rFonts w:cs="Arial"/>
          <w:b/>
        </w:rPr>
        <w:t>Entity Insured</w:t>
      </w:r>
      <w:r w:rsidR="00F83B94" w:rsidRPr="006E5842">
        <w:rPr>
          <w:rFonts w:cs="Arial"/>
          <w:b/>
        </w:rPr>
        <w:t xml:space="preserve"> </w:t>
      </w:r>
      <w:r w:rsidR="00F83B94" w:rsidRPr="006E5842">
        <w:rPr>
          <w:rFonts w:cs="Arial"/>
        </w:rPr>
        <w:t>is permitted or required by law</w:t>
      </w:r>
      <w:r w:rsidR="00460E0E">
        <w:rPr>
          <w:rFonts w:cs="Arial"/>
        </w:rPr>
        <w:t>,</w:t>
      </w:r>
      <w:r w:rsidR="00F83B94" w:rsidRPr="006E5842">
        <w:rPr>
          <w:rFonts w:cs="Arial"/>
        </w:rPr>
        <w:t xml:space="preserve"> or </w:t>
      </w:r>
      <w:r w:rsidR="00460E0E">
        <w:rPr>
          <w:rFonts w:cs="Arial"/>
        </w:rPr>
        <w:t>required by</w:t>
      </w:r>
      <w:r w:rsidR="00F83B94" w:rsidRPr="006E5842">
        <w:rPr>
          <w:rFonts w:cs="Arial"/>
        </w:rPr>
        <w:t xml:space="preserve"> the by-laws or other organizational documents of </w:t>
      </w:r>
      <w:r w:rsidR="00E74C31" w:rsidRPr="006E5842">
        <w:rPr>
          <w:rFonts w:cs="Arial"/>
        </w:rPr>
        <w:t xml:space="preserve">such </w:t>
      </w:r>
      <w:r w:rsidR="00E27695" w:rsidRPr="006E5842">
        <w:rPr>
          <w:rFonts w:cs="Arial"/>
          <w:b/>
        </w:rPr>
        <w:t>Entity Insured</w:t>
      </w:r>
      <w:r w:rsidR="00460E0E" w:rsidRPr="00284C85">
        <w:rPr>
          <w:rFonts w:cs="Arial"/>
        </w:rPr>
        <w:t>,</w:t>
      </w:r>
      <w:r w:rsidR="00E27695" w:rsidRPr="006E5842">
        <w:rPr>
          <w:rFonts w:cs="Arial"/>
        </w:rPr>
        <w:t xml:space="preserve"> </w:t>
      </w:r>
      <w:r w:rsidR="00F83B94" w:rsidRPr="006E5842">
        <w:rPr>
          <w:rFonts w:cs="Arial"/>
        </w:rPr>
        <w:t xml:space="preserve">to indemnify </w:t>
      </w:r>
      <w:r w:rsidR="005B480B">
        <w:rPr>
          <w:rFonts w:cs="Arial"/>
        </w:rPr>
        <w:t>an</w:t>
      </w:r>
      <w:r w:rsidR="005B480B" w:rsidRPr="006E5842">
        <w:rPr>
          <w:rFonts w:cs="Arial"/>
        </w:rPr>
        <w:t xml:space="preserve"> </w:t>
      </w:r>
      <w:r w:rsidR="00F83B94" w:rsidRPr="006E5842">
        <w:rPr>
          <w:rFonts w:cs="Arial"/>
          <w:b/>
        </w:rPr>
        <w:t>Insured Individual</w:t>
      </w:r>
      <w:r w:rsidR="00F83B94" w:rsidRPr="006E5842">
        <w:rPr>
          <w:rFonts w:cs="Arial"/>
        </w:rPr>
        <w:t xml:space="preserve"> for any </w:t>
      </w:r>
      <w:r w:rsidR="00F83B94" w:rsidRPr="006E5842">
        <w:rPr>
          <w:rFonts w:cs="Arial"/>
          <w:b/>
        </w:rPr>
        <w:t>Loss</w:t>
      </w:r>
      <w:r w:rsidR="00F83B94" w:rsidRPr="006E5842">
        <w:rPr>
          <w:rFonts w:cs="Arial"/>
        </w:rPr>
        <w:t xml:space="preserve">, or to </w:t>
      </w:r>
      <w:r w:rsidR="0022750A" w:rsidRPr="006E5842">
        <w:rPr>
          <w:rFonts w:cs="Arial"/>
        </w:rPr>
        <w:t>advance</w:t>
      </w:r>
      <w:r w:rsidR="00F83B94" w:rsidRPr="006E5842">
        <w:rPr>
          <w:rFonts w:cs="Arial"/>
        </w:rPr>
        <w:t xml:space="preserve"> </w:t>
      </w:r>
      <w:r w:rsidR="00F83B94" w:rsidRPr="006E5842">
        <w:rPr>
          <w:rFonts w:cs="Arial"/>
          <w:b/>
        </w:rPr>
        <w:t xml:space="preserve">Defense Costs </w:t>
      </w:r>
      <w:r w:rsidR="00F83B94" w:rsidRPr="006E5842">
        <w:rPr>
          <w:rFonts w:cs="Arial"/>
        </w:rPr>
        <w:t xml:space="preserve">on </w:t>
      </w:r>
      <w:r w:rsidR="005B480B">
        <w:rPr>
          <w:rFonts w:cs="Arial"/>
        </w:rPr>
        <w:t>his or her</w:t>
      </w:r>
      <w:r w:rsidR="005B480B" w:rsidRPr="006E5842">
        <w:rPr>
          <w:rFonts w:cs="Arial"/>
        </w:rPr>
        <w:t xml:space="preserve"> </w:t>
      </w:r>
      <w:r w:rsidR="00F83B94" w:rsidRPr="006E5842">
        <w:rPr>
          <w:rFonts w:cs="Arial"/>
        </w:rPr>
        <w:t>behalf, and does not in fact do so,</w:t>
      </w:r>
      <w:r w:rsidR="00E74C31" w:rsidRPr="006E5842">
        <w:rPr>
          <w:rFonts w:cs="Arial"/>
        </w:rPr>
        <w:t xml:space="preserve"> then</w:t>
      </w:r>
      <w:r w:rsidR="00F83B94" w:rsidRPr="006E5842">
        <w:rPr>
          <w:rFonts w:cs="Arial"/>
        </w:rPr>
        <w:t xml:space="preserve"> the Insurer shall pay</w:t>
      </w:r>
      <w:r w:rsidR="00811204" w:rsidRPr="006E5842">
        <w:rPr>
          <w:rFonts w:cs="Arial"/>
        </w:rPr>
        <w:t xml:space="preserve"> otherwise covered</w:t>
      </w:r>
      <w:r w:rsidR="00F83B94" w:rsidRPr="006E5842">
        <w:rPr>
          <w:rFonts w:cs="Arial"/>
        </w:rPr>
        <w:t xml:space="preserve"> </w:t>
      </w:r>
      <w:r w:rsidR="00F83B94" w:rsidRPr="006E5842">
        <w:rPr>
          <w:rFonts w:cs="Arial"/>
          <w:b/>
        </w:rPr>
        <w:t>Loss</w:t>
      </w:r>
      <w:r w:rsidR="00177FF6" w:rsidRPr="00177FF6">
        <w:rPr>
          <w:rFonts w:cs="Arial"/>
        </w:rPr>
        <w:t>,</w:t>
      </w:r>
      <w:r w:rsidR="00F83B94" w:rsidRPr="006E5842">
        <w:rPr>
          <w:rFonts w:cs="Arial"/>
        </w:rPr>
        <w:t xml:space="preserve"> </w:t>
      </w:r>
      <w:r w:rsidR="00177FF6">
        <w:rPr>
          <w:rFonts w:cs="Arial"/>
        </w:rPr>
        <w:t>including</w:t>
      </w:r>
      <w:r w:rsidR="00177FF6" w:rsidRPr="006E5842">
        <w:rPr>
          <w:rFonts w:cs="Arial"/>
        </w:rPr>
        <w:t xml:space="preserve"> </w:t>
      </w:r>
      <w:r w:rsidR="00F83B94" w:rsidRPr="006E5842">
        <w:rPr>
          <w:rFonts w:cs="Arial"/>
          <w:b/>
        </w:rPr>
        <w:t>Defense Costs</w:t>
      </w:r>
      <w:r w:rsidR="00177FF6" w:rsidRPr="00177FF6">
        <w:rPr>
          <w:rFonts w:cs="Arial"/>
        </w:rPr>
        <w:t>,</w:t>
      </w:r>
      <w:r w:rsidR="00F83B94" w:rsidRPr="006E5842">
        <w:rPr>
          <w:rFonts w:cs="Arial"/>
        </w:rPr>
        <w:t xml:space="preserve"> on behalf of </w:t>
      </w:r>
      <w:r w:rsidR="005B480B">
        <w:rPr>
          <w:rFonts w:cs="Arial"/>
        </w:rPr>
        <w:t>such</w:t>
      </w:r>
      <w:r w:rsidR="005B480B" w:rsidRPr="006E5842">
        <w:rPr>
          <w:rFonts w:cs="Arial"/>
        </w:rPr>
        <w:t xml:space="preserve"> </w:t>
      </w:r>
      <w:r w:rsidR="00F83B94" w:rsidRPr="006E5842">
        <w:rPr>
          <w:rFonts w:cs="Arial"/>
          <w:b/>
        </w:rPr>
        <w:t>Insured Individual</w:t>
      </w:r>
      <w:r w:rsidR="00F83B94" w:rsidRPr="006E5842">
        <w:rPr>
          <w:rFonts w:cs="Arial"/>
        </w:rPr>
        <w:t xml:space="preserve"> without regard to the Retention</w:t>
      </w:r>
      <w:r w:rsidR="00E74C31" w:rsidRPr="006E5842">
        <w:rPr>
          <w:rFonts w:cs="Arial"/>
        </w:rPr>
        <w:t>.</w:t>
      </w:r>
      <w:r w:rsidR="00F83B94" w:rsidRPr="006E5842">
        <w:rPr>
          <w:rFonts w:cs="Arial"/>
        </w:rPr>
        <w:t xml:space="preserve"> </w:t>
      </w:r>
      <w:r w:rsidR="00811204" w:rsidRPr="006E5842">
        <w:rPr>
          <w:rFonts w:cs="Arial"/>
        </w:rPr>
        <w:t>I</w:t>
      </w:r>
      <w:r w:rsidR="00E74C31" w:rsidRPr="006E5842">
        <w:rPr>
          <w:rFonts w:cs="Arial"/>
        </w:rPr>
        <w:t xml:space="preserve">f such failure or refusal to indemnify </w:t>
      </w:r>
      <w:r w:rsidR="005B480B">
        <w:rPr>
          <w:rFonts w:cs="Arial"/>
        </w:rPr>
        <w:t xml:space="preserve">any </w:t>
      </w:r>
      <w:r w:rsidR="00E74C31" w:rsidRPr="006E5842">
        <w:rPr>
          <w:rFonts w:cs="Arial"/>
        </w:rPr>
        <w:t xml:space="preserve">such </w:t>
      </w:r>
      <w:r w:rsidR="00E27695" w:rsidRPr="006E5842">
        <w:rPr>
          <w:rFonts w:cs="Arial"/>
          <w:b/>
        </w:rPr>
        <w:t>Insured Individual</w:t>
      </w:r>
      <w:r w:rsidR="00E74C31" w:rsidRPr="006E5842">
        <w:rPr>
          <w:rFonts w:cs="Arial"/>
        </w:rPr>
        <w:t xml:space="preserve"> is for</w:t>
      </w:r>
      <w:r w:rsidR="00665501" w:rsidRPr="006E5842">
        <w:rPr>
          <w:rFonts w:cs="Arial"/>
        </w:rPr>
        <w:t xml:space="preserve"> a</w:t>
      </w:r>
      <w:r w:rsidR="00E74C31" w:rsidRPr="006E5842">
        <w:rPr>
          <w:rFonts w:cs="Arial"/>
        </w:rPr>
        <w:t xml:space="preserve"> reason other than </w:t>
      </w:r>
      <w:r w:rsidR="00E74C31" w:rsidRPr="006E5842">
        <w:rPr>
          <w:rFonts w:cs="Arial"/>
          <w:b/>
        </w:rPr>
        <w:t>Financial Impairment</w:t>
      </w:r>
      <w:r w:rsidR="00E27695" w:rsidRPr="006E5842">
        <w:rPr>
          <w:rFonts w:cs="Arial"/>
        </w:rPr>
        <w:t xml:space="preserve">, then the </w:t>
      </w:r>
      <w:r w:rsidR="00E27695" w:rsidRPr="006E5842">
        <w:rPr>
          <w:rFonts w:cs="Arial"/>
          <w:b/>
        </w:rPr>
        <w:t>Entity</w:t>
      </w:r>
      <w:r w:rsidR="00E74C31" w:rsidRPr="006E5842">
        <w:rPr>
          <w:rFonts w:cs="Arial"/>
        </w:rPr>
        <w:t xml:space="preserve"> </w:t>
      </w:r>
      <w:r w:rsidR="00007642" w:rsidRPr="006E5842">
        <w:rPr>
          <w:rFonts w:cs="Arial"/>
          <w:b/>
        </w:rPr>
        <w:t>Insured</w:t>
      </w:r>
      <w:r w:rsidR="00E27695" w:rsidRPr="006E5842">
        <w:rPr>
          <w:rFonts w:cs="Arial"/>
        </w:rPr>
        <w:t xml:space="preserve"> </w:t>
      </w:r>
      <w:r w:rsidR="00F83B94" w:rsidRPr="006E5842">
        <w:rPr>
          <w:rFonts w:cs="Arial"/>
        </w:rPr>
        <w:t>shall reimburse the Insurer for such amounts up to the</w:t>
      </w:r>
      <w:r w:rsidR="00E74C31" w:rsidRPr="006E5842">
        <w:rPr>
          <w:rFonts w:cs="Arial"/>
        </w:rPr>
        <w:t xml:space="preserve"> applicable</w:t>
      </w:r>
      <w:r w:rsidR="00F83B94" w:rsidRPr="006E5842">
        <w:rPr>
          <w:rFonts w:cs="Arial"/>
        </w:rPr>
        <w:t xml:space="preserve"> Retention. </w:t>
      </w:r>
      <w:r w:rsidR="008833A0">
        <w:rPr>
          <w:rFonts w:cs="Arial"/>
        </w:rPr>
        <w:t>No</w:t>
      </w:r>
      <w:r w:rsidR="00811204" w:rsidRPr="006E5842">
        <w:rPr>
          <w:rFonts w:cs="Arial"/>
        </w:rPr>
        <w:t xml:space="preserve"> such payment </w:t>
      </w:r>
      <w:r w:rsidR="008833A0" w:rsidRPr="006E5842">
        <w:rPr>
          <w:rFonts w:cs="Arial"/>
        </w:rPr>
        <w:t xml:space="preserve">within the Retention </w:t>
      </w:r>
      <w:r w:rsidR="005B480B">
        <w:rPr>
          <w:rFonts w:cs="Arial"/>
        </w:rPr>
        <w:t xml:space="preserve">by the Insurer </w:t>
      </w:r>
      <w:r w:rsidR="008833A0">
        <w:rPr>
          <w:rFonts w:cs="Arial"/>
        </w:rPr>
        <w:t xml:space="preserve">will </w:t>
      </w:r>
      <w:r w:rsidR="00811204" w:rsidRPr="006E5842">
        <w:rPr>
          <w:rFonts w:cs="Arial"/>
        </w:rPr>
        <w:t xml:space="preserve">relieve any </w:t>
      </w:r>
      <w:r w:rsidR="00811204" w:rsidRPr="006E5842">
        <w:rPr>
          <w:rFonts w:cs="Arial"/>
          <w:b/>
        </w:rPr>
        <w:t>Entity Insured</w:t>
      </w:r>
      <w:r w:rsidR="00811204" w:rsidRPr="006E5842">
        <w:rPr>
          <w:rFonts w:cs="Arial"/>
        </w:rPr>
        <w:t xml:space="preserve"> of any duty it may have to indemnify an </w:t>
      </w:r>
      <w:r w:rsidR="00811204" w:rsidRPr="006E5842">
        <w:rPr>
          <w:rFonts w:cs="Arial"/>
          <w:b/>
        </w:rPr>
        <w:t>Insured Individual</w:t>
      </w:r>
      <w:r w:rsidR="00811204" w:rsidRPr="006E5842">
        <w:rPr>
          <w:rFonts w:cs="Arial"/>
        </w:rPr>
        <w:t>.</w:t>
      </w:r>
    </w:p>
    <w:p w14:paraId="7C852785" w14:textId="77777777" w:rsidR="001D1BFB" w:rsidRPr="006E5842" w:rsidRDefault="001D1BFB">
      <w:pPr>
        <w:ind w:left="720"/>
        <w:jc w:val="both"/>
        <w:rPr>
          <w:rFonts w:cs="Arial"/>
        </w:rPr>
      </w:pPr>
    </w:p>
    <w:p w14:paraId="7C852786" w14:textId="77777777" w:rsidR="00386D06" w:rsidRDefault="00FE33E7">
      <w:pPr>
        <w:pStyle w:val="OLlevel2"/>
        <w:spacing w:line="240" w:lineRule="auto"/>
        <w:ind w:left="720" w:hanging="360"/>
        <w:rPr>
          <w:rFonts w:cs="Arial"/>
        </w:rPr>
      </w:pPr>
      <w:r w:rsidRPr="006E5842">
        <w:rPr>
          <w:rFonts w:cs="Arial"/>
        </w:rPr>
        <w:t>6</w:t>
      </w:r>
      <w:r w:rsidR="00E74C31" w:rsidRPr="006E5842">
        <w:rPr>
          <w:rFonts w:cs="Arial"/>
        </w:rPr>
        <w:t>.</w:t>
      </w:r>
      <w:r w:rsidR="00E74C31" w:rsidRPr="006E5842">
        <w:rPr>
          <w:rFonts w:cs="Arial"/>
        </w:rPr>
        <w:tab/>
      </w:r>
      <w:r w:rsidR="007D7E6A" w:rsidRPr="006E5842">
        <w:rPr>
          <w:rFonts w:cs="Arial"/>
        </w:rPr>
        <w:t xml:space="preserve">If </w:t>
      </w:r>
      <w:r w:rsidR="00E74C31" w:rsidRPr="006E5842">
        <w:rPr>
          <w:rFonts w:cs="Arial"/>
        </w:rPr>
        <w:t>more than one Retention applies to a single</w:t>
      </w:r>
      <w:r w:rsidR="007D7E6A" w:rsidRPr="006E5842">
        <w:rPr>
          <w:rFonts w:cs="Arial"/>
        </w:rPr>
        <w:t xml:space="preserve"> </w:t>
      </w:r>
      <w:r w:rsidR="00E27695" w:rsidRPr="006E5842">
        <w:rPr>
          <w:rFonts w:cs="Arial"/>
          <w:b/>
        </w:rPr>
        <w:t>Claim</w:t>
      </w:r>
      <w:r w:rsidR="00E74C31" w:rsidRPr="006E5842">
        <w:rPr>
          <w:rFonts w:cs="Arial"/>
        </w:rPr>
        <w:t xml:space="preserve"> </w:t>
      </w:r>
      <w:r w:rsidR="007D7E6A" w:rsidRPr="006E5842">
        <w:rPr>
          <w:rFonts w:cs="Arial"/>
        </w:rPr>
        <w:t xml:space="preserve">under this Policy, </w:t>
      </w:r>
      <w:r w:rsidR="00E74C31" w:rsidRPr="006E5842">
        <w:rPr>
          <w:rFonts w:cs="Arial"/>
        </w:rPr>
        <w:t xml:space="preserve">then each </w:t>
      </w:r>
      <w:r w:rsidR="007D7E6A" w:rsidRPr="006E5842">
        <w:rPr>
          <w:rFonts w:cs="Arial"/>
        </w:rPr>
        <w:t xml:space="preserve">Retention will be applied separately to </w:t>
      </w:r>
      <w:r w:rsidR="00E74C31" w:rsidRPr="006E5842">
        <w:rPr>
          <w:rFonts w:cs="Arial"/>
        </w:rPr>
        <w:t xml:space="preserve">such </w:t>
      </w:r>
      <w:r w:rsidR="00E27695" w:rsidRPr="006E5842">
        <w:rPr>
          <w:rFonts w:cs="Arial"/>
          <w:b/>
        </w:rPr>
        <w:t>Claim</w:t>
      </w:r>
      <w:r w:rsidR="007D7E6A" w:rsidRPr="006E5842">
        <w:rPr>
          <w:rFonts w:cs="Arial"/>
        </w:rPr>
        <w:t xml:space="preserve">, </w:t>
      </w:r>
      <w:r w:rsidR="00E74C31" w:rsidRPr="006E5842">
        <w:rPr>
          <w:rFonts w:cs="Arial"/>
        </w:rPr>
        <w:t>but</w:t>
      </w:r>
      <w:r w:rsidR="00675E2F" w:rsidRPr="006E5842">
        <w:rPr>
          <w:rFonts w:cs="Arial"/>
        </w:rPr>
        <w:t xml:space="preserve"> the</w:t>
      </w:r>
      <w:r w:rsidR="007D7E6A" w:rsidRPr="006E5842">
        <w:rPr>
          <w:rFonts w:cs="Arial"/>
        </w:rPr>
        <w:t xml:space="preserve"> </w:t>
      </w:r>
      <w:r w:rsidR="00675E2F" w:rsidRPr="006E5842">
        <w:rPr>
          <w:rFonts w:cs="Arial"/>
        </w:rPr>
        <w:t xml:space="preserve">total </w:t>
      </w:r>
      <w:r w:rsidR="007D7E6A" w:rsidRPr="006E5842">
        <w:rPr>
          <w:rFonts w:cs="Arial"/>
        </w:rPr>
        <w:t xml:space="preserve">Retention </w:t>
      </w:r>
      <w:r w:rsidR="00675E2F" w:rsidRPr="006E5842">
        <w:rPr>
          <w:rFonts w:cs="Arial"/>
        </w:rPr>
        <w:t xml:space="preserve">applicable to such </w:t>
      </w:r>
      <w:r w:rsidR="00675E2F" w:rsidRPr="006E5842">
        <w:rPr>
          <w:rFonts w:cs="Arial"/>
          <w:b/>
        </w:rPr>
        <w:t>Claim</w:t>
      </w:r>
      <w:r w:rsidR="00675E2F" w:rsidRPr="006E5842">
        <w:rPr>
          <w:rFonts w:cs="Arial"/>
        </w:rPr>
        <w:t xml:space="preserve"> </w:t>
      </w:r>
      <w:r w:rsidR="000C3F97">
        <w:rPr>
          <w:rFonts w:cs="Arial"/>
        </w:rPr>
        <w:t>shall</w:t>
      </w:r>
      <w:r w:rsidR="000C3F97" w:rsidRPr="006E5842">
        <w:rPr>
          <w:rFonts w:cs="Arial"/>
        </w:rPr>
        <w:t xml:space="preserve"> </w:t>
      </w:r>
      <w:r w:rsidR="007D7E6A" w:rsidRPr="006E5842">
        <w:rPr>
          <w:rFonts w:cs="Arial"/>
        </w:rPr>
        <w:t>not exceed the largest applicabl</w:t>
      </w:r>
      <w:r w:rsidR="00F83B94" w:rsidRPr="006E5842">
        <w:rPr>
          <w:rFonts w:cs="Arial"/>
        </w:rPr>
        <w:t>e Retention</w:t>
      </w:r>
      <w:r w:rsidR="007D7E6A" w:rsidRPr="006E5842">
        <w:rPr>
          <w:rFonts w:cs="Arial"/>
        </w:rPr>
        <w:t>.</w:t>
      </w:r>
    </w:p>
    <w:p w14:paraId="7C852787" w14:textId="77777777" w:rsidR="00071201" w:rsidRPr="00665068" w:rsidRDefault="00071201" w:rsidP="00284C85">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sidRPr="00665068">
        <w:rPr>
          <w:rFonts w:cs="Arial"/>
          <w:color w:val="00AEEF"/>
          <w:spacing w:val="-3"/>
          <w:u w:val="double"/>
        </w:rPr>
        <w:t>_</w:t>
      </w:r>
      <w:r w:rsidR="00936738">
        <w:rPr>
          <w:rFonts w:cs="Arial"/>
          <w:color w:val="00AEEF"/>
          <w:spacing w:val="-3"/>
          <w:u w:val="double"/>
        </w:rPr>
        <w:t>_______</w:t>
      </w:r>
    </w:p>
    <w:p w14:paraId="7C852788" w14:textId="77777777" w:rsidR="00071201" w:rsidRDefault="00071201" w:rsidP="0067337B">
      <w:pPr>
        <w:overflowPunct w:val="0"/>
        <w:autoSpaceDE w:val="0"/>
        <w:autoSpaceDN w:val="0"/>
        <w:adjustRightInd w:val="0"/>
        <w:spacing w:before="120"/>
        <w:jc w:val="both"/>
        <w:textAlignment w:val="baseline"/>
        <w:rPr>
          <w:rFonts w:cs="Arial"/>
          <w:b/>
          <w:color w:val="00AEEF"/>
          <w:spacing w:val="-3"/>
        </w:rPr>
      </w:pPr>
      <w:r w:rsidRPr="00071201">
        <w:rPr>
          <w:rFonts w:cs="Arial"/>
          <w:b/>
          <w:color w:val="00AEEF"/>
          <w:spacing w:val="-3"/>
        </w:rPr>
        <w:t>DEFENSE, SETTLEMENT</w:t>
      </w:r>
      <w:r w:rsidR="006E10FC">
        <w:rPr>
          <w:rFonts w:cs="Arial"/>
          <w:b/>
          <w:color w:val="00AEEF"/>
          <w:spacing w:val="-3"/>
        </w:rPr>
        <w:t>,</w:t>
      </w:r>
      <w:r w:rsidRPr="00071201">
        <w:rPr>
          <w:rFonts w:cs="Arial"/>
          <w:b/>
          <w:color w:val="00AEEF"/>
          <w:spacing w:val="-3"/>
        </w:rPr>
        <w:t xml:space="preserve"> AND COOPERATION</w:t>
      </w:r>
    </w:p>
    <w:p w14:paraId="7C852789" w14:textId="77777777" w:rsidR="00071201" w:rsidRDefault="00071201" w:rsidP="00284C85">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sidRPr="00665068">
        <w:rPr>
          <w:rFonts w:cs="Arial"/>
          <w:color w:val="00AEEF"/>
          <w:spacing w:val="-3"/>
          <w:u w:val="double"/>
        </w:rPr>
        <w:t>_</w:t>
      </w:r>
      <w:r w:rsidR="00936738">
        <w:rPr>
          <w:rFonts w:cs="Arial"/>
          <w:color w:val="00AEEF"/>
          <w:spacing w:val="-3"/>
          <w:u w:val="double"/>
        </w:rPr>
        <w:t>_______</w:t>
      </w:r>
    </w:p>
    <w:p w14:paraId="7C85278A" w14:textId="77777777" w:rsidR="00E713EC" w:rsidRPr="006E5842" w:rsidRDefault="00E713EC" w:rsidP="0067337B">
      <w:pPr>
        <w:jc w:val="both"/>
        <w:rPr>
          <w:rFonts w:cs="Arial"/>
        </w:rPr>
      </w:pPr>
    </w:p>
    <w:p w14:paraId="7C85278B" w14:textId="77777777" w:rsidR="007C2B09" w:rsidRPr="006E5842" w:rsidRDefault="00026A0A" w:rsidP="000148DC">
      <w:pPr>
        <w:pStyle w:val="OLlevel2"/>
        <w:spacing w:line="240" w:lineRule="auto"/>
        <w:ind w:left="360" w:hanging="360"/>
        <w:rPr>
          <w:rFonts w:cs="Arial"/>
        </w:rPr>
      </w:pPr>
      <w:r w:rsidRPr="006E5842">
        <w:rPr>
          <w:rStyle w:val="QuickFormat3"/>
          <w:rFonts w:cs="Arial"/>
        </w:rPr>
        <w:t>A</w:t>
      </w:r>
      <w:r w:rsidR="00F27EDD" w:rsidRPr="006E5842">
        <w:rPr>
          <w:rStyle w:val="QuickFormat3"/>
          <w:rFonts w:cs="Arial"/>
        </w:rPr>
        <w:t>.</w:t>
      </w:r>
      <w:r w:rsidR="00F27EDD" w:rsidRPr="006E5842">
        <w:rPr>
          <w:rStyle w:val="QuickFormat3"/>
          <w:rFonts w:cs="Arial"/>
        </w:rPr>
        <w:tab/>
      </w:r>
      <w:r w:rsidR="00F27EDD" w:rsidRPr="006E5842">
        <w:rPr>
          <w:rFonts w:cs="Arial"/>
        </w:rPr>
        <w:t>Defense</w:t>
      </w:r>
      <w:r w:rsidRPr="006E5842">
        <w:rPr>
          <w:rFonts w:cs="Arial"/>
        </w:rPr>
        <w:t xml:space="preserve"> </w:t>
      </w:r>
      <w:r w:rsidR="00236DA0">
        <w:rPr>
          <w:rFonts w:cs="Arial"/>
        </w:rPr>
        <w:t>and</w:t>
      </w:r>
      <w:r w:rsidRPr="006E5842">
        <w:rPr>
          <w:rFonts w:cs="Arial"/>
        </w:rPr>
        <w:t xml:space="preserve"> Settlement</w:t>
      </w:r>
    </w:p>
    <w:p w14:paraId="7C85278C" w14:textId="77777777" w:rsidR="007C2B09" w:rsidRPr="006E5842" w:rsidRDefault="007C2B09" w:rsidP="000148DC">
      <w:pPr>
        <w:jc w:val="both"/>
        <w:rPr>
          <w:rFonts w:cs="Arial"/>
        </w:rPr>
      </w:pPr>
    </w:p>
    <w:p w14:paraId="7C85278D" w14:textId="77777777" w:rsidR="00386D06" w:rsidRPr="006E5842" w:rsidRDefault="00675E2F" w:rsidP="005A1534">
      <w:pPr>
        <w:pStyle w:val="OLlevel2"/>
        <w:spacing w:line="240" w:lineRule="auto"/>
        <w:ind w:left="720" w:hanging="360"/>
        <w:rPr>
          <w:rFonts w:cs="Arial"/>
        </w:rPr>
      </w:pPr>
      <w:r w:rsidRPr="006E5842">
        <w:rPr>
          <w:rFonts w:cs="Arial"/>
        </w:rPr>
        <w:t>1.</w:t>
      </w:r>
      <w:r w:rsidRPr="006E5842">
        <w:rPr>
          <w:rFonts w:cs="Arial"/>
        </w:rPr>
        <w:tab/>
      </w:r>
      <w:r w:rsidR="006E10FC">
        <w:rPr>
          <w:rFonts w:cs="Arial"/>
        </w:rPr>
        <w:t>I</w:t>
      </w:r>
      <w:r w:rsidR="007D7E6A" w:rsidRPr="006E5842">
        <w:rPr>
          <w:rFonts w:cs="Arial"/>
        </w:rPr>
        <w:t xml:space="preserve">t </w:t>
      </w:r>
      <w:r w:rsidR="008833A0">
        <w:rPr>
          <w:rFonts w:cs="Arial"/>
        </w:rPr>
        <w:t>is</w:t>
      </w:r>
      <w:r w:rsidR="007D7E6A" w:rsidRPr="006E5842">
        <w:rPr>
          <w:rFonts w:cs="Arial"/>
        </w:rPr>
        <w:t xml:space="preserve"> the</w:t>
      </w:r>
      <w:r w:rsidR="00E27695" w:rsidRPr="006E5842">
        <w:rPr>
          <w:rFonts w:cs="Arial"/>
        </w:rPr>
        <w:t xml:space="preserve"> </w:t>
      </w:r>
      <w:r w:rsidR="007D7E6A" w:rsidRPr="006E5842">
        <w:rPr>
          <w:rFonts w:cs="Arial"/>
        </w:rPr>
        <w:t xml:space="preserve">duty </w:t>
      </w:r>
      <w:r w:rsidR="00732D58" w:rsidRPr="006E5842">
        <w:rPr>
          <w:rFonts w:cs="Arial"/>
        </w:rPr>
        <w:t xml:space="preserve">of the </w:t>
      </w:r>
      <w:r w:rsidR="00732D58" w:rsidRPr="006E5842">
        <w:rPr>
          <w:rFonts w:cs="Arial"/>
          <w:b/>
        </w:rPr>
        <w:t>Insured</w:t>
      </w:r>
      <w:r w:rsidR="00370EB6" w:rsidRPr="006E5842">
        <w:rPr>
          <w:rFonts w:cs="Arial"/>
          <w:b/>
        </w:rPr>
        <w:t>s</w:t>
      </w:r>
      <w:r w:rsidR="00732D58" w:rsidRPr="006E5842">
        <w:rPr>
          <w:rFonts w:cs="Arial"/>
        </w:rPr>
        <w:t xml:space="preserve"> </w:t>
      </w:r>
      <w:r w:rsidR="007D7E6A" w:rsidRPr="006E5842">
        <w:rPr>
          <w:rFonts w:cs="Arial"/>
        </w:rPr>
        <w:t>and not the duty</w:t>
      </w:r>
      <w:r w:rsidRPr="006E5842">
        <w:rPr>
          <w:rFonts w:cs="Arial"/>
        </w:rPr>
        <w:t xml:space="preserve"> of the Insurer</w:t>
      </w:r>
      <w:r w:rsidR="007D7E6A" w:rsidRPr="006E5842">
        <w:rPr>
          <w:rFonts w:cs="Arial"/>
        </w:rPr>
        <w:t xml:space="preserve"> to defend</w:t>
      </w:r>
      <w:r w:rsidRPr="006E5842">
        <w:rPr>
          <w:rFonts w:cs="Arial"/>
        </w:rPr>
        <w:t xml:space="preserve"> all</w:t>
      </w:r>
      <w:r w:rsidR="007D7E6A" w:rsidRPr="006E5842">
        <w:rPr>
          <w:rFonts w:cs="Arial"/>
        </w:rPr>
        <w:t xml:space="preserve"> </w:t>
      </w:r>
      <w:r w:rsidR="007D7E6A" w:rsidRPr="006E5842">
        <w:rPr>
          <w:rFonts w:cs="Arial"/>
          <w:b/>
        </w:rPr>
        <w:t>Claim</w:t>
      </w:r>
      <w:r w:rsidR="00500EF1" w:rsidRPr="006E5842">
        <w:rPr>
          <w:rFonts w:cs="Arial"/>
          <w:b/>
        </w:rPr>
        <w:t>s</w:t>
      </w:r>
      <w:r w:rsidR="00E27695" w:rsidRPr="006E5842">
        <w:rPr>
          <w:rFonts w:cs="Arial"/>
        </w:rPr>
        <w:t xml:space="preserve"> under this Policy</w:t>
      </w:r>
      <w:r w:rsidR="007D7E6A" w:rsidRPr="006E5842">
        <w:rPr>
          <w:rFonts w:cs="Arial"/>
        </w:rPr>
        <w:t>.</w:t>
      </w:r>
      <w:r w:rsidR="00FE33E7" w:rsidRPr="006E5842">
        <w:rPr>
          <w:rFonts w:cs="Arial"/>
        </w:rPr>
        <w:t xml:space="preserve"> The </w:t>
      </w:r>
      <w:r w:rsidR="00FE33E7" w:rsidRPr="006E5842">
        <w:rPr>
          <w:rFonts w:cs="Arial"/>
          <w:b/>
        </w:rPr>
        <w:t>Insured</w:t>
      </w:r>
      <w:r w:rsidR="00FE33E7" w:rsidRPr="006E5842">
        <w:rPr>
          <w:rFonts w:cs="Arial"/>
        </w:rPr>
        <w:t xml:space="preserve"> shall select defense counsel</w:t>
      </w:r>
      <w:r w:rsidR="00240A11" w:rsidRPr="006E5842">
        <w:rPr>
          <w:rFonts w:cs="Arial"/>
        </w:rPr>
        <w:t xml:space="preserve"> subject to the Insurer’s prior written consent, which shall not be unreasonably withheld.</w:t>
      </w:r>
    </w:p>
    <w:p w14:paraId="7C85278E" w14:textId="77777777" w:rsidR="00240A11" w:rsidRPr="006E5842" w:rsidRDefault="00240A11" w:rsidP="005A1534">
      <w:pPr>
        <w:ind w:left="720"/>
        <w:jc w:val="both"/>
        <w:rPr>
          <w:rFonts w:cs="Arial"/>
        </w:rPr>
      </w:pPr>
    </w:p>
    <w:p w14:paraId="7C85278F" w14:textId="77777777" w:rsidR="00386D06" w:rsidRPr="006E5842" w:rsidRDefault="00675E2F" w:rsidP="005A1534">
      <w:pPr>
        <w:pStyle w:val="OLlevel2"/>
        <w:spacing w:line="240" w:lineRule="auto"/>
        <w:ind w:left="720" w:hanging="360"/>
        <w:rPr>
          <w:rFonts w:cs="Arial"/>
        </w:rPr>
      </w:pPr>
      <w:r w:rsidRPr="006E5842">
        <w:rPr>
          <w:rFonts w:cs="Arial"/>
        </w:rPr>
        <w:t>2.</w:t>
      </w:r>
      <w:r w:rsidRPr="006E5842">
        <w:rPr>
          <w:rFonts w:cs="Arial"/>
        </w:rPr>
        <w:tab/>
      </w:r>
      <w:r w:rsidR="007D7E6A" w:rsidRPr="006E5842">
        <w:rPr>
          <w:rFonts w:cs="Arial"/>
        </w:rPr>
        <w:t xml:space="preserve">The Insurer </w:t>
      </w:r>
      <w:r w:rsidR="008833A0" w:rsidRPr="006E5842">
        <w:rPr>
          <w:rFonts w:cs="Arial"/>
        </w:rPr>
        <w:t>h</w:t>
      </w:r>
      <w:r w:rsidR="008833A0">
        <w:rPr>
          <w:rFonts w:cs="Arial"/>
        </w:rPr>
        <w:t>as</w:t>
      </w:r>
      <w:r w:rsidR="008833A0" w:rsidRPr="006E5842">
        <w:rPr>
          <w:rFonts w:cs="Arial"/>
        </w:rPr>
        <w:t xml:space="preserve"> </w:t>
      </w:r>
      <w:r w:rsidR="007D7E6A" w:rsidRPr="006E5842">
        <w:rPr>
          <w:rFonts w:cs="Arial"/>
        </w:rPr>
        <w:t xml:space="preserve">the right and shall be given the opportunity to effectively associate with the </w:t>
      </w:r>
      <w:r w:rsidR="0026005E" w:rsidRPr="006E5842">
        <w:rPr>
          <w:rFonts w:cs="Arial"/>
          <w:b/>
        </w:rPr>
        <w:t>Insured</w:t>
      </w:r>
      <w:r w:rsidR="00370EB6" w:rsidRPr="006E5842">
        <w:rPr>
          <w:rFonts w:cs="Arial"/>
          <w:b/>
        </w:rPr>
        <w:t>s</w:t>
      </w:r>
      <w:r w:rsidR="007D7E6A" w:rsidRPr="006E5842">
        <w:rPr>
          <w:rFonts w:cs="Arial"/>
        </w:rPr>
        <w:t xml:space="preserve"> in the investigation, defense</w:t>
      </w:r>
      <w:r w:rsidR="004374E0">
        <w:rPr>
          <w:rFonts w:cs="Arial"/>
        </w:rPr>
        <w:t>,</w:t>
      </w:r>
      <w:r w:rsidR="007D7E6A" w:rsidRPr="006E5842">
        <w:rPr>
          <w:rFonts w:cs="Arial"/>
        </w:rPr>
        <w:t xml:space="preserve"> and settlement of any </w:t>
      </w:r>
      <w:r w:rsidR="007D7E6A" w:rsidRPr="006E5842">
        <w:rPr>
          <w:rFonts w:cs="Arial"/>
          <w:b/>
        </w:rPr>
        <w:t xml:space="preserve">Claim </w:t>
      </w:r>
      <w:r w:rsidR="007D7E6A" w:rsidRPr="006E5842">
        <w:rPr>
          <w:rFonts w:cs="Arial"/>
        </w:rPr>
        <w:t xml:space="preserve">that appears reasonably likely to be covered in whole or in part </w:t>
      </w:r>
      <w:r w:rsidR="00370EB6" w:rsidRPr="006E5842">
        <w:rPr>
          <w:rFonts w:cs="Arial"/>
        </w:rPr>
        <w:t>under this Policy</w:t>
      </w:r>
      <w:r w:rsidR="007D7E6A" w:rsidRPr="006E5842">
        <w:rPr>
          <w:rFonts w:cs="Arial"/>
        </w:rPr>
        <w:t>.</w:t>
      </w:r>
    </w:p>
    <w:p w14:paraId="7C852790" w14:textId="77777777" w:rsidR="0067337B" w:rsidRPr="006E5842" w:rsidRDefault="0067337B" w:rsidP="00887200">
      <w:pPr>
        <w:jc w:val="both"/>
        <w:rPr>
          <w:rFonts w:cs="Arial"/>
        </w:rPr>
      </w:pPr>
    </w:p>
    <w:p w14:paraId="7C852791" w14:textId="77777777" w:rsidR="007C2B09" w:rsidRPr="006E5842" w:rsidRDefault="00386D06" w:rsidP="009D3881">
      <w:pPr>
        <w:pStyle w:val="OLlevel2"/>
        <w:spacing w:line="240" w:lineRule="auto"/>
        <w:ind w:left="720" w:hanging="360"/>
        <w:rPr>
          <w:rFonts w:cs="Arial"/>
        </w:rPr>
      </w:pPr>
      <w:r w:rsidRPr="006E5842">
        <w:rPr>
          <w:rFonts w:cs="Arial"/>
        </w:rPr>
        <w:t>3.</w:t>
      </w:r>
      <w:r w:rsidRPr="006E5842">
        <w:rPr>
          <w:rFonts w:cs="Arial"/>
        </w:rPr>
        <w:tab/>
      </w:r>
      <w:r w:rsidR="002D114A" w:rsidRPr="006E5842">
        <w:rPr>
          <w:rFonts w:cs="Arial"/>
        </w:rPr>
        <w:t xml:space="preserve">Subject to </w:t>
      </w:r>
      <w:r w:rsidR="002B210D">
        <w:rPr>
          <w:rFonts w:cs="Arial"/>
        </w:rPr>
        <w:t xml:space="preserve">the </w:t>
      </w:r>
      <w:r w:rsidR="00605BA4">
        <w:rPr>
          <w:rFonts w:cs="Arial"/>
        </w:rPr>
        <w:t>S</w:t>
      </w:r>
      <w:r w:rsidR="002D114A" w:rsidRPr="006E5842">
        <w:rPr>
          <w:rFonts w:cs="Arial"/>
        </w:rPr>
        <w:t>ubs</w:t>
      </w:r>
      <w:r w:rsidR="005C34DD" w:rsidRPr="006E5842">
        <w:rPr>
          <w:rFonts w:cs="Arial"/>
        </w:rPr>
        <w:t xml:space="preserve">ection </w:t>
      </w:r>
      <w:r w:rsidR="002B210D">
        <w:rPr>
          <w:rFonts w:cs="Arial"/>
        </w:rPr>
        <w:t xml:space="preserve">entitled </w:t>
      </w:r>
      <w:r w:rsidR="002D114A" w:rsidRPr="006E5842">
        <w:rPr>
          <w:rFonts w:cs="Arial"/>
        </w:rPr>
        <w:t>Allocation of the General Terms and Conditions</w:t>
      </w:r>
      <w:r w:rsidR="00DB4049">
        <w:rPr>
          <w:rFonts w:cs="Arial"/>
        </w:rPr>
        <w:t>,</w:t>
      </w:r>
      <w:r w:rsidR="002D114A" w:rsidRPr="006E5842">
        <w:rPr>
          <w:rFonts w:cs="Arial"/>
        </w:rPr>
        <w:t xml:space="preserve"> and</w:t>
      </w:r>
      <w:r w:rsidR="00DB4049">
        <w:rPr>
          <w:rFonts w:cs="Arial"/>
        </w:rPr>
        <w:t xml:space="preserve"> e</w:t>
      </w:r>
      <w:r w:rsidR="00F63120">
        <w:rPr>
          <w:rFonts w:cs="Arial"/>
        </w:rPr>
        <w:t>xcept as provided in the S</w:t>
      </w:r>
      <w:r w:rsidR="00DB4049">
        <w:rPr>
          <w:rFonts w:cs="Arial"/>
        </w:rPr>
        <w:t xml:space="preserve">ubsection entitled Retentions of </w:t>
      </w:r>
      <w:r w:rsidR="00DB4049" w:rsidRPr="006E5842">
        <w:rPr>
          <w:rFonts w:cs="Arial"/>
        </w:rPr>
        <w:t>the General Terms and Conditions</w:t>
      </w:r>
      <w:r w:rsidR="00DB4049">
        <w:rPr>
          <w:rFonts w:cs="Arial"/>
        </w:rPr>
        <w:t xml:space="preserve">, upon </w:t>
      </w:r>
      <w:r w:rsidR="002D114A" w:rsidRPr="006E5842">
        <w:rPr>
          <w:rFonts w:cs="Arial"/>
        </w:rPr>
        <w:t>satisfaction of the applicable Retention, the Insurer shall</w:t>
      </w:r>
      <w:r w:rsidR="00675E2F" w:rsidRPr="006E5842">
        <w:rPr>
          <w:rFonts w:cs="Arial"/>
        </w:rPr>
        <w:t xml:space="preserve"> advance</w:t>
      </w:r>
      <w:r w:rsidR="002D114A" w:rsidRPr="006E5842">
        <w:rPr>
          <w:rFonts w:cs="Arial"/>
        </w:rPr>
        <w:t xml:space="preserve">, on a current basis, </w:t>
      </w:r>
      <w:r w:rsidR="00DB4049">
        <w:rPr>
          <w:rFonts w:cs="Arial"/>
        </w:rPr>
        <w:t xml:space="preserve">covered </w:t>
      </w:r>
      <w:r w:rsidR="00675E2F" w:rsidRPr="006E5842">
        <w:rPr>
          <w:rFonts w:cs="Arial"/>
          <w:b/>
        </w:rPr>
        <w:t>Defense Costs</w:t>
      </w:r>
      <w:r w:rsidR="00675E2F" w:rsidRPr="006E5842">
        <w:rPr>
          <w:rFonts w:cs="Arial"/>
        </w:rPr>
        <w:t xml:space="preserve"> </w:t>
      </w:r>
      <w:r w:rsidR="00DB4049">
        <w:rPr>
          <w:rFonts w:cs="Arial"/>
        </w:rPr>
        <w:t xml:space="preserve">that </w:t>
      </w:r>
      <w:r w:rsidR="002D114A" w:rsidRPr="006E5842">
        <w:rPr>
          <w:rFonts w:cs="Arial"/>
        </w:rPr>
        <w:t xml:space="preserve">the </w:t>
      </w:r>
      <w:r w:rsidR="002D114A" w:rsidRPr="006E5842">
        <w:rPr>
          <w:rFonts w:cs="Arial"/>
          <w:b/>
        </w:rPr>
        <w:t>Insureds</w:t>
      </w:r>
      <w:r w:rsidR="002D114A" w:rsidRPr="006E5842">
        <w:rPr>
          <w:rFonts w:cs="Arial"/>
        </w:rPr>
        <w:t xml:space="preserve"> have incurred </w:t>
      </w:r>
      <w:r w:rsidR="00194A51" w:rsidRPr="006E5842">
        <w:rPr>
          <w:rFonts w:cs="Arial"/>
        </w:rPr>
        <w:t>on account of</w:t>
      </w:r>
      <w:r w:rsidR="002D114A" w:rsidRPr="006E5842">
        <w:rPr>
          <w:rFonts w:cs="Arial"/>
        </w:rPr>
        <w:t xml:space="preserve"> a </w:t>
      </w:r>
      <w:r w:rsidR="002D114A" w:rsidRPr="006E5842">
        <w:rPr>
          <w:rFonts w:cs="Arial"/>
          <w:b/>
        </w:rPr>
        <w:t>Claim</w:t>
      </w:r>
      <w:r w:rsidR="002D114A" w:rsidRPr="006E5842">
        <w:rPr>
          <w:rFonts w:cs="Arial"/>
        </w:rPr>
        <w:t xml:space="preserve"> made against them prior to the final disposition of such </w:t>
      </w:r>
      <w:r w:rsidR="002D114A" w:rsidRPr="006E5842">
        <w:rPr>
          <w:rFonts w:cs="Arial"/>
          <w:b/>
        </w:rPr>
        <w:t>Claim</w:t>
      </w:r>
      <w:r w:rsidR="00DB4049">
        <w:rPr>
          <w:rFonts w:cs="Arial"/>
        </w:rPr>
        <w:t>.</w:t>
      </w:r>
      <w:r w:rsidR="002D114A" w:rsidRPr="006E5842">
        <w:rPr>
          <w:rFonts w:cs="Arial"/>
        </w:rPr>
        <w:t xml:space="preserve"> </w:t>
      </w:r>
      <w:r w:rsidR="00DB4049">
        <w:rPr>
          <w:rFonts w:cs="Arial"/>
        </w:rPr>
        <w:t>If, however,</w:t>
      </w:r>
      <w:r w:rsidR="0040011D">
        <w:rPr>
          <w:rFonts w:cs="Arial"/>
        </w:rPr>
        <w:t xml:space="preserve"> </w:t>
      </w:r>
      <w:r w:rsidR="002D114A" w:rsidRPr="006E5842">
        <w:rPr>
          <w:rFonts w:cs="Arial"/>
        </w:rPr>
        <w:t xml:space="preserve">it is </w:t>
      </w:r>
      <w:r w:rsidR="0040011D">
        <w:rPr>
          <w:rFonts w:cs="Arial"/>
        </w:rPr>
        <w:t>ultimately</w:t>
      </w:r>
      <w:r w:rsidR="0040011D" w:rsidRPr="006E5842">
        <w:rPr>
          <w:rFonts w:cs="Arial"/>
        </w:rPr>
        <w:t xml:space="preserve"> </w:t>
      </w:r>
      <w:r w:rsidR="002D114A" w:rsidRPr="006E5842">
        <w:rPr>
          <w:rFonts w:cs="Arial"/>
        </w:rPr>
        <w:t xml:space="preserve">established that any such </w:t>
      </w:r>
      <w:r w:rsidR="002D114A" w:rsidRPr="006E5842">
        <w:rPr>
          <w:rFonts w:cs="Arial"/>
          <w:b/>
        </w:rPr>
        <w:t>Defense Costs</w:t>
      </w:r>
      <w:r w:rsidR="002D114A" w:rsidRPr="006E5842">
        <w:rPr>
          <w:rFonts w:cs="Arial"/>
        </w:rPr>
        <w:t xml:space="preserve"> are not covered under this Policy, </w:t>
      </w:r>
      <w:r w:rsidR="0040011D">
        <w:rPr>
          <w:rFonts w:cs="Arial"/>
        </w:rPr>
        <w:t xml:space="preserve">then </w:t>
      </w:r>
      <w:r w:rsidR="002D114A" w:rsidRPr="006E5842">
        <w:rPr>
          <w:rFonts w:cs="Arial"/>
        </w:rPr>
        <w:t xml:space="preserve">the </w:t>
      </w:r>
      <w:r w:rsidR="002D114A" w:rsidRPr="006E5842">
        <w:rPr>
          <w:rFonts w:cs="Arial"/>
          <w:b/>
        </w:rPr>
        <w:t>Insureds</w:t>
      </w:r>
      <w:r w:rsidR="002D114A" w:rsidRPr="006E5842">
        <w:rPr>
          <w:rFonts w:cs="Arial"/>
        </w:rPr>
        <w:t xml:space="preserve">, severally according to their interests, shall repay such </w:t>
      </w:r>
      <w:r w:rsidR="002D114A" w:rsidRPr="006E5842">
        <w:rPr>
          <w:rFonts w:cs="Arial"/>
          <w:b/>
        </w:rPr>
        <w:t>Defense Costs</w:t>
      </w:r>
      <w:r w:rsidR="002D114A" w:rsidRPr="006E5842">
        <w:rPr>
          <w:rFonts w:cs="Arial"/>
        </w:rPr>
        <w:t xml:space="preserve"> to the Insurer.</w:t>
      </w:r>
    </w:p>
    <w:p w14:paraId="7C852792" w14:textId="77777777" w:rsidR="00370EB6" w:rsidRPr="006E5842" w:rsidRDefault="00370EB6" w:rsidP="009D3881">
      <w:pPr>
        <w:ind w:left="720"/>
        <w:jc w:val="both"/>
        <w:rPr>
          <w:rFonts w:cs="Arial"/>
        </w:rPr>
      </w:pPr>
    </w:p>
    <w:p w14:paraId="7C852793" w14:textId="77777777" w:rsidR="00370EB6" w:rsidRPr="006E5842" w:rsidRDefault="00370EB6">
      <w:pPr>
        <w:pStyle w:val="OLlevel2"/>
        <w:spacing w:line="240" w:lineRule="auto"/>
        <w:ind w:left="720" w:hanging="360"/>
        <w:rPr>
          <w:rFonts w:cs="Arial"/>
        </w:rPr>
      </w:pPr>
      <w:r w:rsidRPr="006E5842">
        <w:rPr>
          <w:rFonts w:cs="Arial"/>
        </w:rPr>
        <w:t>4.</w:t>
      </w:r>
      <w:r w:rsidRPr="006E5842">
        <w:rPr>
          <w:rFonts w:cs="Arial"/>
        </w:rPr>
        <w:tab/>
        <w:t xml:space="preserve">The </w:t>
      </w:r>
      <w:r w:rsidRPr="006E5842">
        <w:rPr>
          <w:rFonts w:cs="Arial"/>
          <w:b/>
        </w:rPr>
        <w:t>Insureds</w:t>
      </w:r>
      <w:r w:rsidRPr="006E5842">
        <w:rPr>
          <w:rFonts w:cs="Arial"/>
        </w:rPr>
        <w:t xml:space="preserve"> shall not settle any </w:t>
      </w:r>
      <w:r w:rsidRPr="006E5842">
        <w:rPr>
          <w:rFonts w:cs="Arial"/>
          <w:b/>
        </w:rPr>
        <w:t>Claim</w:t>
      </w:r>
      <w:r w:rsidRPr="006E5842">
        <w:rPr>
          <w:rFonts w:cs="Arial"/>
        </w:rPr>
        <w:t xml:space="preserve">, incur any </w:t>
      </w:r>
      <w:r w:rsidRPr="006E5842">
        <w:rPr>
          <w:rFonts w:cs="Arial"/>
          <w:b/>
        </w:rPr>
        <w:t>Defense Costs</w:t>
      </w:r>
      <w:r w:rsidRPr="006E5842">
        <w:rPr>
          <w:rFonts w:cs="Arial"/>
        </w:rPr>
        <w:t xml:space="preserve">, admit or assume any liability, stipulate to any judgment, or otherwise assume any obligation </w:t>
      </w:r>
      <w:r w:rsidR="00BE0032" w:rsidRPr="006E5842">
        <w:rPr>
          <w:rFonts w:cs="Arial"/>
        </w:rPr>
        <w:t xml:space="preserve">with respect to a </w:t>
      </w:r>
      <w:r w:rsidR="00BE0032" w:rsidRPr="006E5842">
        <w:rPr>
          <w:rFonts w:cs="Arial"/>
          <w:b/>
        </w:rPr>
        <w:t>Claim</w:t>
      </w:r>
      <w:r w:rsidR="00BE0032" w:rsidRPr="006E5842">
        <w:rPr>
          <w:rFonts w:cs="Arial"/>
        </w:rPr>
        <w:t xml:space="preserve"> </w:t>
      </w:r>
      <w:r w:rsidRPr="006E5842">
        <w:rPr>
          <w:rFonts w:cs="Arial"/>
        </w:rPr>
        <w:t xml:space="preserve">without the Insurer’s prior written consent, which shall not be unreasonably withheld. The Insurer shall not be liable for any settlement, </w:t>
      </w:r>
      <w:r w:rsidRPr="006E5842">
        <w:rPr>
          <w:rFonts w:cs="Arial"/>
          <w:b/>
        </w:rPr>
        <w:t>Defense Costs</w:t>
      </w:r>
      <w:r w:rsidRPr="006E5842">
        <w:rPr>
          <w:rFonts w:cs="Arial"/>
        </w:rPr>
        <w:t xml:space="preserve">, </w:t>
      </w:r>
      <w:r w:rsidR="008F3A68" w:rsidRPr="006E5842">
        <w:rPr>
          <w:rFonts w:cs="Arial"/>
        </w:rPr>
        <w:t>admission,</w:t>
      </w:r>
      <w:r w:rsidR="00BE0032" w:rsidRPr="006E5842">
        <w:rPr>
          <w:rFonts w:cs="Arial"/>
        </w:rPr>
        <w:t xml:space="preserve"> assumed liability, stipulated judgment, or </w:t>
      </w:r>
      <w:r w:rsidRPr="006E5842">
        <w:rPr>
          <w:rFonts w:cs="Arial"/>
        </w:rPr>
        <w:t>assumed obligation</w:t>
      </w:r>
      <w:r w:rsidR="008F3A68" w:rsidRPr="006E5842">
        <w:rPr>
          <w:rFonts w:cs="Arial"/>
        </w:rPr>
        <w:t xml:space="preserve"> </w:t>
      </w:r>
      <w:r w:rsidRPr="006E5842">
        <w:rPr>
          <w:rFonts w:cs="Arial"/>
        </w:rPr>
        <w:t xml:space="preserve">to which it has not consented. Notwithstanding the foregoing, if all </w:t>
      </w:r>
      <w:r w:rsidRPr="006E5842">
        <w:rPr>
          <w:rFonts w:cs="Arial"/>
          <w:b/>
        </w:rPr>
        <w:t>Insureds</w:t>
      </w:r>
      <w:r w:rsidRPr="006E5842">
        <w:rPr>
          <w:rFonts w:cs="Arial"/>
        </w:rPr>
        <w:t xml:space="preserve"> are able to fully and finally dispose with prejudice of all </w:t>
      </w:r>
      <w:r w:rsidRPr="006E5842">
        <w:rPr>
          <w:rFonts w:cs="Arial"/>
          <w:b/>
        </w:rPr>
        <w:t>Claims</w:t>
      </w:r>
      <w:r w:rsidRPr="006E5842">
        <w:rPr>
          <w:rFonts w:cs="Arial"/>
        </w:rPr>
        <w:t xml:space="preserve"> </w:t>
      </w:r>
      <w:r w:rsidR="00236DA0">
        <w:rPr>
          <w:rFonts w:cs="Arial"/>
        </w:rPr>
        <w:t xml:space="preserve">subject to a single Retention </w:t>
      </w:r>
      <w:r w:rsidRPr="006E5842">
        <w:rPr>
          <w:rFonts w:cs="Arial"/>
        </w:rPr>
        <w:t>for an amount</w:t>
      </w:r>
      <w:r w:rsidR="0040011D">
        <w:rPr>
          <w:rFonts w:cs="Arial"/>
        </w:rPr>
        <w:t>,</w:t>
      </w:r>
      <w:r w:rsidR="009F7EE2" w:rsidRPr="009F7EE2">
        <w:rPr>
          <w:rFonts w:cs="Arial"/>
        </w:rPr>
        <w:t xml:space="preserve"> </w:t>
      </w:r>
      <w:r w:rsidR="009F7EE2" w:rsidRPr="006E5842">
        <w:rPr>
          <w:rFonts w:cs="Arial"/>
        </w:rPr>
        <w:t xml:space="preserve">including </w:t>
      </w:r>
      <w:r w:rsidR="009F7EE2" w:rsidRPr="006E5842">
        <w:rPr>
          <w:rFonts w:cs="Arial"/>
          <w:b/>
        </w:rPr>
        <w:t>Defense Costs</w:t>
      </w:r>
      <w:r w:rsidR="0040011D" w:rsidRPr="00887200">
        <w:rPr>
          <w:rFonts w:cs="Arial"/>
        </w:rPr>
        <w:t>,</w:t>
      </w:r>
      <w:r w:rsidRPr="006E5842">
        <w:rPr>
          <w:rFonts w:cs="Arial"/>
        </w:rPr>
        <w:t xml:space="preserve"> </w:t>
      </w:r>
      <w:r w:rsidR="0040011D">
        <w:rPr>
          <w:rFonts w:cs="Arial"/>
        </w:rPr>
        <w:t>that does not exceed</w:t>
      </w:r>
      <w:r w:rsidRPr="006E5842">
        <w:rPr>
          <w:rFonts w:cs="Arial"/>
        </w:rPr>
        <w:t xml:space="preserve"> fifty percent (50%) of the applicable </w:t>
      </w:r>
      <w:r w:rsidR="00236DA0">
        <w:rPr>
          <w:rFonts w:cs="Arial"/>
        </w:rPr>
        <w:t>R</w:t>
      </w:r>
      <w:r w:rsidRPr="006E5842">
        <w:rPr>
          <w:rFonts w:cs="Arial"/>
        </w:rPr>
        <w:t xml:space="preserve">etention, then the Insurer's consent </w:t>
      </w:r>
      <w:r w:rsidR="0040011D">
        <w:rPr>
          <w:rFonts w:cs="Arial"/>
        </w:rPr>
        <w:t>is not</w:t>
      </w:r>
      <w:r w:rsidRPr="006E5842">
        <w:rPr>
          <w:rFonts w:cs="Arial"/>
        </w:rPr>
        <w:t xml:space="preserve"> required for such disposition.</w:t>
      </w:r>
    </w:p>
    <w:p w14:paraId="7C852794" w14:textId="77777777" w:rsidR="007D7E6A" w:rsidRPr="006E5842" w:rsidRDefault="007D7E6A">
      <w:pPr>
        <w:jc w:val="both"/>
        <w:rPr>
          <w:rFonts w:cs="Arial"/>
        </w:rPr>
      </w:pPr>
    </w:p>
    <w:p w14:paraId="7C852795" w14:textId="77777777" w:rsidR="007C2B09" w:rsidRPr="006E5842" w:rsidRDefault="00026A0A">
      <w:pPr>
        <w:pStyle w:val="OLlevel2"/>
        <w:spacing w:line="240" w:lineRule="auto"/>
        <w:ind w:left="360" w:hanging="360"/>
        <w:rPr>
          <w:rFonts w:cs="Arial"/>
        </w:rPr>
      </w:pPr>
      <w:r w:rsidRPr="006E5842">
        <w:rPr>
          <w:rFonts w:cs="Arial"/>
        </w:rPr>
        <w:t>B</w:t>
      </w:r>
      <w:r w:rsidR="00F27EDD" w:rsidRPr="006E5842">
        <w:rPr>
          <w:rFonts w:cs="Arial"/>
        </w:rPr>
        <w:t>.</w:t>
      </w:r>
      <w:r w:rsidR="00F27EDD" w:rsidRPr="006E5842">
        <w:rPr>
          <w:rFonts w:cs="Arial"/>
        </w:rPr>
        <w:tab/>
        <w:t>Cooperation</w:t>
      </w:r>
    </w:p>
    <w:p w14:paraId="7C852796" w14:textId="77777777" w:rsidR="007D7E6A" w:rsidRPr="006E5842" w:rsidRDefault="007D7E6A">
      <w:pPr>
        <w:jc w:val="both"/>
        <w:rPr>
          <w:rFonts w:cs="Arial"/>
        </w:rPr>
      </w:pPr>
    </w:p>
    <w:p w14:paraId="7C852797" w14:textId="77777777" w:rsidR="002D114A" w:rsidRPr="006E5842" w:rsidRDefault="002D114A">
      <w:pPr>
        <w:pStyle w:val="OLlevel2"/>
        <w:spacing w:line="240" w:lineRule="auto"/>
        <w:ind w:left="360" w:firstLine="0"/>
        <w:rPr>
          <w:rFonts w:cs="Arial"/>
        </w:rPr>
      </w:pPr>
      <w:r w:rsidRPr="006E5842">
        <w:rPr>
          <w:rFonts w:cs="Arial"/>
        </w:rPr>
        <w:t xml:space="preserve">The </w:t>
      </w:r>
      <w:r w:rsidRPr="006E5842">
        <w:rPr>
          <w:rFonts w:cs="Arial"/>
          <w:b/>
        </w:rPr>
        <w:t>Insureds</w:t>
      </w:r>
      <w:r w:rsidRPr="006E5842">
        <w:rPr>
          <w:rFonts w:cs="Arial"/>
        </w:rPr>
        <w:t xml:space="preserve"> shall provide the Insurer with all information, assistance</w:t>
      </w:r>
      <w:r w:rsidR="006E10FC">
        <w:rPr>
          <w:rFonts w:cs="Arial"/>
        </w:rPr>
        <w:t>,</w:t>
      </w:r>
      <w:r w:rsidRPr="006E5842">
        <w:rPr>
          <w:rFonts w:cs="Arial"/>
        </w:rPr>
        <w:t xml:space="preserve"> and cooperation </w:t>
      </w:r>
      <w:r w:rsidR="008F3A68" w:rsidRPr="006E5842">
        <w:rPr>
          <w:rFonts w:cs="Arial"/>
        </w:rPr>
        <w:t xml:space="preserve">that </w:t>
      </w:r>
      <w:r w:rsidRPr="006E5842">
        <w:rPr>
          <w:rFonts w:cs="Arial"/>
        </w:rPr>
        <w:t>the Insurer reasonably requests</w:t>
      </w:r>
      <w:r w:rsidR="00194A51" w:rsidRPr="006E5842">
        <w:rPr>
          <w:rFonts w:cs="Arial"/>
        </w:rPr>
        <w:t xml:space="preserve"> with respect to any </w:t>
      </w:r>
      <w:r w:rsidR="00194A51" w:rsidRPr="006E5842">
        <w:rPr>
          <w:rFonts w:cs="Arial"/>
          <w:b/>
        </w:rPr>
        <w:t>Claim</w:t>
      </w:r>
      <w:r w:rsidR="00A521DA" w:rsidRPr="006E5842">
        <w:rPr>
          <w:rFonts w:cs="Arial"/>
        </w:rPr>
        <w:t xml:space="preserve"> and </w:t>
      </w:r>
      <w:r w:rsidRPr="006E5842">
        <w:rPr>
          <w:rFonts w:cs="Arial"/>
        </w:rPr>
        <w:t xml:space="preserve">shall </w:t>
      </w:r>
      <w:r w:rsidR="00A521DA" w:rsidRPr="006E5842">
        <w:rPr>
          <w:rFonts w:cs="Arial"/>
        </w:rPr>
        <w:t xml:space="preserve">not </w:t>
      </w:r>
      <w:r w:rsidR="000F5BFE" w:rsidRPr="006E5842">
        <w:rPr>
          <w:rFonts w:cs="Arial"/>
        </w:rPr>
        <w:t xml:space="preserve">knowingly </w:t>
      </w:r>
      <w:r w:rsidR="00386D06" w:rsidRPr="006E5842">
        <w:rPr>
          <w:rFonts w:cs="Arial"/>
        </w:rPr>
        <w:t>take any action</w:t>
      </w:r>
      <w:r w:rsidRPr="006E5842">
        <w:rPr>
          <w:rFonts w:cs="Arial"/>
        </w:rPr>
        <w:t xml:space="preserve"> that may prejudice the Insurer’s rights of recovery with respect to </w:t>
      </w:r>
      <w:r w:rsidRPr="006E5842">
        <w:rPr>
          <w:rFonts w:cs="Arial"/>
          <w:b/>
        </w:rPr>
        <w:t>Loss</w:t>
      </w:r>
      <w:r w:rsidRPr="006E5842">
        <w:rPr>
          <w:rFonts w:cs="Arial"/>
        </w:rPr>
        <w:t xml:space="preserve"> paid </w:t>
      </w:r>
      <w:r w:rsidR="00386D06" w:rsidRPr="006E5842">
        <w:rPr>
          <w:rFonts w:cs="Arial"/>
        </w:rPr>
        <w:t>under this Policy</w:t>
      </w:r>
      <w:r w:rsidR="00A521DA" w:rsidRPr="006E5842">
        <w:rPr>
          <w:rFonts w:cs="Arial"/>
        </w:rPr>
        <w:t>.</w:t>
      </w:r>
      <w:r w:rsidR="00386D06" w:rsidRPr="006E5842">
        <w:rPr>
          <w:rFonts w:cs="Arial"/>
        </w:rPr>
        <w:t xml:space="preserve"> </w:t>
      </w:r>
      <w:r w:rsidR="00A521DA" w:rsidRPr="006E5842">
        <w:rPr>
          <w:rFonts w:cs="Arial"/>
        </w:rPr>
        <w:t xml:space="preserve">However, the failure of </w:t>
      </w:r>
      <w:r w:rsidR="00DB4049">
        <w:rPr>
          <w:rFonts w:cs="Arial"/>
        </w:rPr>
        <w:t xml:space="preserve">an </w:t>
      </w:r>
      <w:r w:rsidR="00F63120">
        <w:rPr>
          <w:rFonts w:cs="Arial"/>
          <w:b/>
        </w:rPr>
        <w:t>Entity Insured</w:t>
      </w:r>
      <w:r w:rsidR="00DB4049">
        <w:rPr>
          <w:rFonts w:cs="Arial"/>
        </w:rPr>
        <w:t xml:space="preserve"> </w:t>
      </w:r>
      <w:r w:rsidR="00702E90">
        <w:rPr>
          <w:rFonts w:cs="Arial"/>
        </w:rPr>
        <w:t xml:space="preserve">or an </w:t>
      </w:r>
      <w:r w:rsidR="00702E90" w:rsidRPr="00702E90">
        <w:rPr>
          <w:rFonts w:cs="Arial"/>
          <w:b/>
        </w:rPr>
        <w:t>Insured Individual</w:t>
      </w:r>
      <w:r w:rsidR="00702E90">
        <w:rPr>
          <w:rFonts w:cs="Arial"/>
        </w:rPr>
        <w:t xml:space="preserve"> </w:t>
      </w:r>
      <w:r w:rsidR="00A521DA" w:rsidRPr="006E5842">
        <w:rPr>
          <w:rFonts w:cs="Arial"/>
        </w:rPr>
        <w:t xml:space="preserve">to provide the Insurer with such information, assistance, and cooperation shall not prejudice the right of any other </w:t>
      </w:r>
      <w:r w:rsidR="00A521DA" w:rsidRPr="006E5842">
        <w:rPr>
          <w:rFonts w:cs="Arial"/>
          <w:b/>
        </w:rPr>
        <w:t>Insured Individual</w:t>
      </w:r>
      <w:r w:rsidR="00DB4049" w:rsidRPr="00DB4049">
        <w:rPr>
          <w:rFonts w:cs="Arial"/>
        </w:rPr>
        <w:t xml:space="preserve"> </w:t>
      </w:r>
      <w:r w:rsidR="00A521DA" w:rsidRPr="006E5842">
        <w:rPr>
          <w:rFonts w:cs="Arial"/>
        </w:rPr>
        <w:t xml:space="preserve">to coverage under this Policy. </w:t>
      </w:r>
    </w:p>
    <w:p w14:paraId="7C852798" w14:textId="77777777" w:rsidR="00B102DD" w:rsidRPr="00665068" w:rsidRDefault="00B102DD" w:rsidP="00284C85">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sidRPr="00665068">
        <w:rPr>
          <w:rFonts w:cs="Arial"/>
          <w:color w:val="00AEEF"/>
          <w:spacing w:val="-3"/>
          <w:u w:val="double"/>
        </w:rPr>
        <w:t>_</w:t>
      </w:r>
      <w:r w:rsidR="00936738">
        <w:rPr>
          <w:rFonts w:cs="Arial"/>
          <w:color w:val="00AEEF"/>
          <w:spacing w:val="-3"/>
          <w:u w:val="double"/>
        </w:rPr>
        <w:t>_______</w:t>
      </w:r>
    </w:p>
    <w:p w14:paraId="7C852799" w14:textId="77777777" w:rsidR="00B102DD" w:rsidRDefault="00B102DD" w:rsidP="0067337B">
      <w:pPr>
        <w:overflowPunct w:val="0"/>
        <w:autoSpaceDE w:val="0"/>
        <w:autoSpaceDN w:val="0"/>
        <w:adjustRightInd w:val="0"/>
        <w:spacing w:before="120"/>
        <w:jc w:val="both"/>
        <w:textAlignment w:val="baseline"/>
        <w:rPr>
          <w:rFonts w:cs="Arial"/>
          <w:b/>
          <w:color w:val="00AEEF"/>
          <w:spacing w:val="-3"/>
        </w:rPr>
      </w:pPr>
      <w:r w:rsidRPr="00B102DD">
        <w:rPr>
          <w:rFonts w:cs="Arial"/>
          <w:b/>
          <w:color w:val="00AEEF"/>
          <w:spacing w:val="-3"/>
        </w:rPr>
        <w:t>CIRCUMSTANCE REPORTING</w:t>
      </w:r>
    </w:p>
    <w:p w14:paraId="7C85279A" w14:textId="77777777" w:rsidR="00B102DD" w:rsidRDefault="00B102DD" w:rsidP="00284C85">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Pr>
          <w:rFonts w:cs="Arial"/>
          <w:color w:val="00AEEF"/>
          <w:spacing w:val="-3"/>
          <w:u w:val="double"/>
        </w:rPr>
        <w:t>________</w:t>
      </w:r>
    </w:p>
    <w:p w14:paraId="7C85279B" w14:textId="77777777" w:rsidR="007D7E6A" w:rsidRPr="006E5842" w:rsidRDefault="007D7E6A" w:rsidP="0067337B">
      <w:pPr>
        <w:pStyle w:val="BodyTextIndent"/>
        <w:spacing w:line="240" w:lineRule="auto"/>
        <w:ind w:left="0" w:firstLine="0"/>
        <w:jc w:val="both"/>
        <w:rPr>
          <w:rFonts w:cs="Arial"/>
          <w:sz w:val="20"/>
        </w:rPr>
      </w:pPr>
    </w:p>
    <w:p w14:paraId="7C85279C" w14:textId="77777777" w:rsidR="001D4611" w:rsidRPr="006E5842" w:rsidRDefault="00C217D5" w:rsidP="000148DC">
      <w:pPr>
        <w:pStyle w:val="BodyTextIndent"/>
        <w:spacing w:line="240" w:lineRule="auto"/>
        <w:ind w:left="0" w:firstLine="0"/>
        <w:jc w:val="both"/>
        <w:rPr>
          <w:rFonts w:cs="Arial"/>
          <w:sz w:val="20"/>
        </w:rPr>
      </w:pPr>
      <w:r w:rsidRPr="006E5842">
        <w:rPr>
          <w:rFonts w:cs="Arial"/>
          <w:sz w:val="20"/>
        </w:rPr>
        <w:t xml:space="preserve">If during the </w:t>
      </w:r>
      <w:r w:rsidRPr="006E5842">
        <w:rPr>
          <w:rFonts w:cs="Arial"/>
          <w:b/>
          <w:sz w:val="20"/>
        </w:rPr>
        <w:t>Policy Period</w:t>
      </w:r>
      <w:r w:rsidRPr="006E5842">
        <w:rPr>
          <w:rFonts w:cs="Arial"/>
          <w:sz w:val="20"/>
        </w:rPr>
        <w:t xml:space="preserve"> or the Extended Reporting Period, if applicable, an </w:t>
      </w:r>
      <w:r w:rsidRPr="006E5842">
        <w:rPr>
          <w:rFonts w:cs="Arial"/>
          <w:b/>
          <w:sz w:val="20"/>
        </w:rPr>
        <w:t>Insured</w:t>
      </w:r>
      <w:r w:rsidRPr="006E5842">
        <w:rPr>
          <w:rFonts w:cs="Arial"/>
          <w:sz w:val="20"/>
        </w:rPr>
        <w:t xml:space="preserve"> becomes aware of </w:t>
      </w:r>
      <w:r w:rsidR="002752D0" w:rsidRPr="006E5842">
        <w:rPr>
          <w:rFonts w:cs="Arial"/>
          <w:sz w:val="20"/>
        </w:rPr>
        <w:t>a fact</w:t>
      </w:r>
      <w:r w:rsidR="00A941C4" w:rsidRPr="006E5842">
        <w:rPr>
          <w:rFonts w:cs="Arial"/>
          <w:sz w:val="20"/>
        </w:rPr>
        <w:t xml:space="preserve">, </w:t>
      </w:r>
      <w:r w:rsidR="00370EB6" w:rsidRPr="006E5842">
        <w:rPr>
          <w:rFonts w:cs="Arial"/>
          <w:sz w:val="20"/>
        </w:rPr>
        <w:t>circumstance</w:t>
      </w:r>
      <w:r w:rsidR="00A941C4" w:rsidRPr="006E5842">
        <w:rPr>
          <w:rFonts w:cs="Arial"/>
          <w:sz w:val="20"/>
        </w:rPr>
        <w:t>,</w:t>
      </w:r>
      <w:r w:rsidRPr="006E5842">
        <w:rPr>
          <w:rFonts w:cs="Arial"/>
          <w:sz w:val="20"/>
        </w:rPr>
        <w:t xml:space="preserve"> </w:t>
      </w:r>
      <w:r w:rsidR="00CB166A" w:rsidRPr="006E5842">
        <w:rPr>
          <w:rFonts w:cs="Arial"/>
          <w:sz w:val="20"/>
        </w:rPr>
        <w:t xml:space="preserve">or </w:t>
      </w:r>
      <w:r w:rsidR="00CB166A" w:rsidRPr="006E5842">
        <w:rPr>
          <w:rFonts w:cs="Arial"/>
          <w:b/>
          <w:sz w:val="20"/>
        </w:rPr>
        <w:t>Wrongful Act</w:t>
      </w:r>
      <w:r w:rsidR="00CB166A" w:rsidRPr="006E5842">
        <w:rPr>
          <w:rFonts w:cs="Arial"/>
          <w:sz w:val="20"/>
        </w:rPr>
        <w:t xml:space="preserve"> </w:t>
      </w:r>
      <w:r w:rsidRPr="006E5842">
        <w:rPr>
          <w:rFonts w:cs="Arial"/>
          <w:sz w:val="20"/>
        </w:rPr>
        <w:t xml:space="preserve">that could give rise to a </w:t>
      </w:r>
      <w:r w:rsidRPr="006E5842">
        <w:rPr>
          <w:rFonts w:cs="Arial"/>
          <w:b/>
          <w:sz w:val="20"/>
        </w:rPr>
        <w:t>Claim</w:t>
      </w:r>
      <w:r w:rsidRPr="006E5842">
        <w:rPr>
          <w:rFonts w:cs="Arial"/>
          <w:sz w:val="20"/>
        </w:rPr>
        <w:t xml:space="preserve">, and the </w:t>
      </w:r>
      <w:r w:rsidRPr="006E5842">
        <w:rPr>
          <w:rFonts w:cs="Arial"/>
          <w:b/>
          <w:sz w:val="20"/>
        </w:rPr>
        <w:t>Insured</w:t>
      </w:r>
      <w:r w:rsidRPr="006E5842">
        <w:rPr>
          <w:rFonts w:cs="Arial"/>
          <w:sz w:val="20"/>
        </w:rPr>
        <w:t xml:space="preserve"> gives written notice of such </w:t>
      </w:r>
      <w:r w:rsidR="00A941C4" w:rsidRPr="006E5842">
        <w:rPr>
          <w:rFonts w:cs="Arial"/>
          <w:sz w:val="20"/>
        </w:rPr>
        <w:t xml:space="preserve">fact, </w:t>
      </w:r>
      <w:r w:rsidR="00370EB6" w:rsidRPr="006E5842">
        <w:rPr>
          <w:rFonts w:cs="Arial"/>
          <w:sz w:val="20"/>
        </w:rPr>
        <w:t>circumstance</w:t>
      </w:r>
      <w:r w:rsidR="00A941C4" w:rsidRPr="006E5842">
        <w:rPr>
          <w:rFonts w:cs="Arial"/>
          <w:sz w:val="20"/>
        </w:rPr>
        <w:t>,</w:t>
      </w:r>
      <w:r w:rsidRPr="006E5842">
        <w:rPr>
          <w:rFonts w:cs="Arial"/>
          <w:sz w:val="20"/>
        </w:rPr>
        <w:t xml:space="preserve"> </w:t>
      </w:r>
      <w:r w:rsidR="00CB166A" w:rsidRPr="006E5842">
        <w:rPr>
          <w:rFonts w:cs="Arial"/>
          <w:sz w:val="20"/>
        </w:rPr>
        <w:t xml:space="preserve">or </w:t>
      </w:r>
      <w:r w:rsidR="00CB166A" w:rsidRPr="006E5842">
        <w:rPr>
          <w:rFonts w:cs="Arial"/>
          <w:b/>
          <w:sz w:val="20"/>
        </w:rPr>
        <w:t>Wrongful Act</w:t>
      </w:r>
      <w:r w:rsidR="00CB166A" w:rsidRPr="006E5842">
        <w:rPr>
          <w:rFonts w:cs="Arial"/>
          <w:sz w:val="20"/>
        </w:rPr>
        <w:t xml:space="preserve"> </w:t>
      </w:r>
      <w:r w:rsidRPr="006E5842">
        <w:rPr>
          <w:rFonts w:cs="Arial"/>
          <w:sz w:val="20"/>
        </w:rPr>
        <w:t xml:space="preserve">to the Insurer during the </w:t>
      </w:r>
      <w:r w:rsidRPr="006E5842">
        <w:rPr>
          <w:rFonts w:cs="Arial"/>
          <w:b/>
          <w:sz w:val="20"/>
        </w:rPr>
        <w:t>Policy Period</w:t>
      </w:r>
      <w:r w:rsidRPr="006E5842">
        <w:rPr>
          <w:rFonts w:cs="Arial"/>
          <w:sz w:val="20"/>
        </w:rPr>
        <w:t xml:space="preserve"> or the Extended Reporting Period, if applicable, then any </w:t>
      </w:r>
      <w:r w:rsidRPr="006E5842">
        <w:rPr>
          <w:rFonts w:cs="Arial"/>
          <w:b/>
          <w:sz w:val="20"/>
        </w:rPr>
        <w:t>Claim</w:t>
      </w:r>
      <w:r w:rsidRPr="006E5842">
        <w:rPr>
          <w:rFonts w:cs="Arial"/>
          <w:sz w:val="20"/>
        </w:rPr>
        <w:t xml:space="preserve"> </w:t>
      </w:r>
      <w:r w:rsidR="00652FA4">
        <w:rPr>
          <w:rFonts w:cs="Arial"/>
          <w:sz w:val="20"/>
        </w:rPr>
        <w:t xml:space="preserve">that </w:t>
      </w:r>
      <w:r w:rsidRPr="006E5842">
        <w:rPr>
          <w:rFonts w:cs="Arial"/>
          <w:sz w:val="20"/>
        </w:rPr>
        <w:t>subsequently aris</w:t>
      </w:r>
      <w:r w:rsidR="00652FA4">
        <w:rPr>
          <w:rFonts w:cs="Arial"/>
          <w:sz w:val="20"/>
        </w:rPr>
        <w:t>es</w:t>
      </w:r>
      <w:r w:rsidRPr="006E5842">
        <w:rPr>
          <w:rFonts w:cs="Arial"/>
          <w:sz w:val="20"/>
        </w:rPr>
        <w:t xml:space="preserve"> from such </w:t>
      </w:r>
      <w:r w:rsidR="00A941C4" w:rsidRPr="006E5842">
        <w:rPr>
          <w:rFonts w:cs="Arial"/>
          <w:sz w:val="20"/>
        </w:rPr>
        <w:t>fa</w:t>
      </w:r>
      <w:r w:rsidR="002752D0" w:rsidRPr="006E5842">
        <w:rPr>
          <w:rFonts w:cs="Arial"/>
          <w:sz w:val="20"/>
        </w:rPr>
        <w:t>ct</w:t>
      </w:r>
      <w:r w:rsidR="00A941C4" w:rsidRPr="006E5842">
        <w:rPr>
          <w:rFonts w:cs="Arial"/>
          <w:sz w:val="20"/>
        </w:rPr>
        <w:t xml:space="preserve">, </w:t>
      </w:r>
      <w:r w:rsidR="00370EB6" w:rsidRPr="006E5842">
        <w:rPr>
          <w:rFonts w:cs="Arial"/>
          <w:sz w:val="20"/>
        </w:rPr>
        <w:t>circumstance</w:t>
      </w:r>
      <w:r w:rsidR="00A941C4" w:rsidRPr="006E5842">
        <w:rPr>
          <w:rFonts w:cs="Arial"/>
          <w:sz w:val="20"/>
        </w:rPr>
        <w:t>,</w:t>
      </w:r>
      <w:r w:rsidRPr="006E5842">
        <w:rPr>
          <w:rFonts w:cs="Arial"/>
          <w:sz w:val="20"/>
        </w:rPr>
        <w:t xml:space="preserve"> </w:t>
      </w:r>
      <w:r w:rsidR="00B55E2A" w:rsidRPr="006E5842">
        <w:rPr>
          <w:rFonts w:cs="Arial"/>
          <w:sz w:val="20"/>
        </w:rPr>
        <w:t xml:space="preserve">or </w:t>
      </w:r>
      <w:r w:rsidR="00B55E2A" w:rsidRPr="006E5842">
        <w:rPr>
          <w:rFonts w:cs="Arial"/>
          <w:b/>
          <w:sz w:val="20"/>
        </w:rPr>
        <w:t>Wrongful Act</w:t>
      </w:r>
      <w:r w:rsidR="00B55E2A" w:rsidRPr="006E5842">
        <w:rPr>
          <w:rFonts w:cs="Arial"/>
          <w:sz w:val="20"/>
        </w:rPr>
        <w:t xml:space="preserve"> </w:t>
      </w:r>
      <w:r w:rsidRPr="006E5842">
        <w:rPr>
          <w:rFonts w:cs="Arial"/>
          <w:sz w:val="20"/>
        </w:rPr>
        <w:t xml:space="preserve">shall be deemed to have been made during the </w:t>
      </w:r>
      <w:r w:rsidRPr="006E5842">
        <w:rPr>
          <w:rFonts w:cs="Arial"/>
          <w:b/>
          <w:sz w:val="20"/>
        </w:rPr>
        <w:t>Policy Period</w:t>
      </w:r>
      <w:r w:rsidRPr="006E5842">
        <w:rPr>
          <w:rFonts w:cs="Arial"/>
          <w:sz w:val="20"/>
        </w:rPr>
        <w:t>.</w:t>
      </w:r>
    </w:p>
    <w:p w14:paraId="7C85279D" w14:textId="77777777" w:rsidR="001D4611" w:rsidRPr="006E5842" w:rsidRDefault="001D4611" w:rsidP="000148DC">
      <w:pPr>
        <w:pStyle w:val="BodyTextIndent"/>
        <w:spacing w:line="240" w:lineRule="auto"/>
        <w:ind w:left="0" w:firstLine="0"/>
        <w:jc w:val="both"/>
        <w:rPr>
          <w:rFonts w:cs="Arial"/>
          <w:sz w:val="20"/>
        </w:rPr>
      </w:pPr>
    </w:p>
    <w:p w14:paraId="7C85279E" w14:textId="77777777" w:rsidR="007C2B09" w:rsidRDefault="00B55E2A" w:rsidP="005A1534">
      <w:pPr>
        <w:pStyle w:val="BodyTextIndent"/>
        <w:spacing w:line="240" w:lineRule="auto"/>
        <w:ind w:left="0" w:firstLine="0"/>
        <w:jc w:val="both"/>
        <w:rPr>
          <w:rFonts w:cs="Arial"/>
          <w:sz w:val="20"/>
        </w:rPr>
      </w:pPr>
      <w:r w:rsidRPr="006E5842">
        <w:rPr>
          <w:rFonts w:cs="Arial"/>
          <w:sz w:val="20"/>
        </w:rPr>
        <w:t>As a condition precedent to coverage based upon such notice of</w:t>
      </w:r>
      <w:r w:rsidR="002752D0" w:rsidRPr="006E5842">
        <w:rPr>
          <w:rFonts w:cs="Arial"/>
          <w:sz w:val="20"/>
        </w:rPr>
        <w:t xml:space="preserve"> fact</w:t>
      </w:r>
      <w:r w:rsidR="00A941C4" w:rsidRPr="006E5842">
        <w:rPr>
          <w:rFonts w:cs="Arial"/>
          <w:sz w:val="20"/>
        </w:rPr>
        <w:t>,</w:t>
      </w:r>
      <w:r w:rsidRPr="006E5842">
        <w:rPr>
          <w:rFonts w:cs="Arial"/>
          <w:sz w:val="20"/>
        </w:rPr>
        <w:t xml:space="preserve"> circumstance</w:t>
      </w:r>
      <w:r w:rsidR="00A941C4" w:rsidRPr="006E5842">
        <w:rPr>
          <w:rFonts w:cs="Arial"/>
          <w:sz w:val="20"/>
        </w:rPr>
        <w:t>,</w:t>
      </w:r>
      <w:r w:rsidRPr="006E5842">
        <w:rPr>
          <w:rFonts w:cs="Arial"/>
          <w:sz w:val="20"/>
        </w:rPr>
        <w:t xml:space="preserve"> or</w:t>
      </w:r>
      <w:r w:rsidR="00C217D5" w:rsidRPr="006E5842">
        <w:rPr>
          <w:rFonts w:cs="Arial"/>
          <w:sz w:val="20"/>
        </w:rPr>
        <w:t xml:space="preserve"> </w:t>
      </w:r>
      <w:r w:rsidR="00C217D5" w:rsidRPr="006E5842">
        <w:rPr>
          <w:rFonts w:cs="Arial"/>
          <w:b/>
          <w:sz w:val="20"/>
        </w:rPr>
        <w:t>Wrongful Act</w:t>
      </w:r>
      <w:r w:rsidRPr="006E5842">
        <w:rPr>
          <w:rFonts w:cs="Arial"/>
          <w:sz w:val="20"/>
        </w:rPr>
        <w:t xml:space="preserve">, the </w:t>
      </w:r>
      <w:r w:rsidRPr="006E5842">
        <w:rPr>
          <w:rFonts w:cs="Arial"/>
          <w:b/>
          <w:sz w:val="20"/>
        </w:rPr>
        <w:t>Insureds</w:t>
      </w:r>
      <w:r w:rsidRPr="006E5842">
        <w:rPr>
          <w:rFonts w:cs="Arial"/>
          <w:sz w:val="20"/>
        </w:rPr>
        <w:t xml:space="preserve"> shall include</w:t>
      </w:r>
      <w:r w:rsidR="00A941C4" w:rsidRPr="006E5842">
        <w:rPr>
          <w:rFonts w:cs="Arial"/>
          <w:sz w:val="20"/>
        </w:rPr>
        <w:t xml:space="preserve"> </w:t>
      </w:r>
      <w:r w:rsidRPr="006E5842">
        <w:rPr>
          <w:rFonts w:cs="Arial"/>
          <w:sz w:val="20"/>
        </w:rPr>
        <w:t xml:space="preserve">with any such notice a description of the </w:t>
      </w:r>
      <w:r w:rsidR="002752D0" w:rsidRPr="006E5842">
        <w:rPr>
          <w:rFonts w:cs="Arial"/>
          <w:sz w:val="20"/>
        </w:rPr>
        <w:t xml:space="preserve">fact, </w:t>
      </w:r>
      <w:r w:rsidRPr="006E5842">
        <w:rPr>
          <w:rFonts w:cs="Arial"/>
          <w:sz w:val="20"/>
        </w:rPr>
        <w:t>circumstance</w:t>
      </w:r>
      <w:r w:rsidR="002752D0" w:rsidRPr="006E5842">
        <w:rPr>
          <w:rFonts w:cs="Arial"/>
          <w:sz w:val="20"/>
        </w:rPr>
        <w:t>,</w:t>
      </w:r>
      <w:r w:rsidRPr="006E5842">
        <w:rPr>
          <w:rFonts w:cs="Arial"/>
          <w:sz w:val="20"/>
        </w:rPr>
        <w:t xml:space="preserve"> or </w:t>
      </w:r>
      <w:r w:rsidRPr="006E5842">
        <w:rPr>
          <w:rFonts w:cs="Arial"/>
          <w:b/>
          <w:sz w:val="20"/>
        </w:rPr>
        <w:t>Wrongful Act</w:t>
      </w:r>
      <w:r w:rsidRPr="006E5842">
        <w:rPr>
          <w:rFonts w:cs="Arial"/>
          <w:sz w:val="20"/>
        </w:rPr>
        <w:t xml:space="preserve"> that is the subject of </w:t>
      </w:r>
      <w:r w:rsidR="00652FA4">
        <w:rPr>
          <w:rFonts w:cs="Arial"/>
          <w:sz w:val="20"/>
        </w:rPr>
        <w:t>the</w:t>
      </w:r>
      <w:r w:rsidR="00652FA4" w:rsidRPr="006E5842">
        <w:rPr>
          <w:rFonts w:cs="Arial"/>
          <w:sz w:val="20"/>
        </w:rPr>
        <w:t xml:space="preserve"> </w:t>
      </w:r>
      <w:r w:rsidRPr="006E5842">
        <w:rPr>
          <w:rFonts w:cs="Arial"/>
          <w:sz w:val="20"/>
        </w:rPr>
        <w:t xml:space="preserve">notice, the nature and extent of the potential damages, the names of the potential claimants, the manner in which the </w:t>
      </w:r>
      <w:r w:rsidRPr="006E5842">
        <w:rPr>
          <w:rFonts w:cs="Arial"/>
          <w:b/>
          <w:sz w:val="20"/>
        </w:rPr>
        <w:t xml:space="preserve">Insured </w:t>
      </w:r>
      <w:r w:rsidRPr="006E5842">
        <w:rPr>
          <w:rFonts w:cs="Arial"/>
          <w:sz w:val="20"/>
        </w:rPr>
        <w:t xml:space="preserve">first became aware of such </w:t>
      </w:r>
      <w:r w:rsidR="002752D0" w:rsidRPr="006E5842">
        <w:rPr>
          <w:rFonts w:cs="Arial"/>
          <w:sz w:val="20"/>
        </w:rPr>
        <w:t xml:space="preserve">fact, </w:t>
      </w:r>
      <w:r w:rsidRPr="006E5842">
        <w:rPr>
          <w:rFonts w:cs="Arial"/>
          <w:sz w:val="20"/>
        </w:rPr>
        <w:t>circumstance,</w:t>
      </w:r>
      <w:r w:rsidR="002752D0" w:rsidRPr="006E5842">
        <w:rPr>
          <w:rFonts w:cs="Arial"/>
          <w:sz w:val="20"/>
        </w:rPr>
        <w:t xml:space="preserve"> or </w:t>
      </w:r>
      <w:r w:rsidR="002752D0" w:rsidRPr="006E5842">
        <w:rPr>
          <w:rFonts w:cs="Arial"/>
          <w:b/>
          <w:sz w:val="20"/>
        </w:rPr>
        <w:t>Wrongful Act</w:t>
      </w:r>
      <w:r w:rsidR="002752D0" w:rsidRPr="006E5842">
        <w:rPr>
          <w:rFonts w:cs="Arial"/>
          <w:sz w:val="20"/>
        </w:rPr>
        <w:t>,</w:t>
      </w:r>
      <w:r w:rsidRPr="006E5842">
        <w:rPr>
          <w:rFonts w:cs="Arial"/>
          <w:sz w:val="20"/>
        </w:rPr>
        <w:t xml:space="preserve"> and give the Insurer such additional information and cooperation as it may reasonably require.</w:t>
      </w:r>
      <w:r w:rsidR="00C217D5" w:rsidRPr="006E5842">
        <w:rPr>
          <w:rFonts w:cs="Arial"/>
          <w:sz w:val="20"/>
        </w:rPr>
        <w:t xml:space="preserve"> </w:t>
      </w:r>
      <w:r w:rsidRPr="006E5842">
        <w:rPr>
          <w:rFonts w:cs="Arial"/>
          <w:sz w:val="20"/>
        </w:rPr>
        <w:t>In or</w:t>
      </w:r>
      <w:r w:rsidR="00CB2539" w:rsidRPr="006E5842">
        <w:rPr>
          <w:rFonts w:cs="Arial"/>
          <w:sz w:val="20"/>
        </w:rPr>
        <w:t xml:space="preserve">der for coverage to apply to a </w:t>
      </w:r>
      <w:r w:rsidR="00CB2539" w:rsidRPr="006E5842">
        <w:rPr>
          <w:rFonts w:cs="Arial"/>
          <w:b/>
          <w:sz w:val="20"/>
        </w:rPr>
        <w:t>C</w:t>
      </w:r>
      <w:r w:rsidRPr="006E5842">
        <w:rPr>
          <w:rFonts w:cs="Arial"/>
          <w:b/>
          <w:sz w:val="20"/>
        </w:rPr>
        <w:t>laim</w:t>
      </w:r>
      <w:r w:rsidRPr="006E5842">
        <w:rPr>
          <w:rFonts w:cs="Arial"/>
          <w:sz w:val="20"/>
        </w:rPr>
        <w:t xml:space="preserve"> that ultimately arises out of the </w:t>
      </w:r>
      <w:r w:rsidR="002752D0" w:rsidRPr="006E5842">
        <w:rPr>
          <w:rFonts w:cs="Arial"/>
          <w:sz w:val="20"/>
        </w:rPr>
        <w:t xml:space="preserve">fact, </w:t>
      </w:r>
      <w:r w:rsidRPr="006E5842">
        <w:rPr>
          <w:rFonts w:cs="Arial"/>
          <w:sz w:val="20"/>
        </w:rPr>
        <w:t>circumstance</w:t>
      </w:r>
      <w:r w:rsidR="002752D0" w:rsidRPr="006E5842">
        <w:rPr>
          <w:rFonts w:cs="Arial"/>
          <w:sz w:val="20"/>
        </w:rPr>
        <w:t>,</w:t>
      </w:r>
      <w:r w:rsidRPr="006E5842">
        <w:rPr>
          <w:rFonts w:cs="Arial"/>
          <w:sz w:val="20"/>
        </w:rPr>
        <w:t xml:space="preserve"> or </w:t>
      </w:r>
      <w:r w:rsidRPr="006E5842">
        <w:rPr>
          <w:rFonts w:cs="Arial"/>
          <w:b/>
          <w:sz w:val="20"/>
        </w:rPr>
        <w:t>Wrongful Act</w:t>
      </w:r>
      <w:r w:rsidRPr="006E5842">
        <w:rPr>
          <w:rFonts w:cs="Arial"/>
          <w:sz w:val="20"/>
        </w:rPr>
        <w:t xml:space="preserve"> </w:t>
      </w:r>
      <w:r w:rsidR="00C217D5" w:rsidRPr="006E5842">
        <w:rPr>
          <w:rFonts w:cs="Arial"/>
          <w:sz w:val="20"/>
        </w:rPr>
        <w:t>that is the subject of such notice</w:t>
      </w:r>
      <w:r w:rsidRPr="006E5842">
        <w:rPr>
          <w:rFonts w:cs="Arial"/>
          <w:sz w:val="20"/>
        </w:rPr>
        <w:t xml:space="preserve">, the </w:t>
      </w:r>
      <w:r w:rsidRPr="006E5842">
        <w:rPr>
          <w:rFonts w:cs="Arial"/>
          <w:b/>
          <w:sz w:val="20"/>
        </w:rPr>
        <w:t>Wrongful Act</w:t>
      </w:r>
      <w:r w:rsidRPr="006E5842">
        <w:rPr>
          <w:rFonts w:cs="Arial"/>
          <w:sz w:val="20"/>
        </w:rPr>
        <w:t xml:space="preserve"> for which the </w:t>
      </w:r>
      <w:r w:rsidRPr="006E5842">
        <w:rPr>
          <w:rFonts w:cs="Arial"/>
          <w:b/>
          <w:sz w:val="20"/>
        </w:rPr>
        <w:t>Claim</w:t>
      </w:r>
      <w:r w:rsidRPr="006E5842">
        <w:rPr>
          <w:rFonts w:cs="Arial"/>
          <w:sz w:val="20"/>
        </w:rPr>
        <w:t xml:space="preserve"> is made</w:t>
      </w:r>
      <w:r w:rsidR="00C217D5" w:rsidRPr="006E5842">
        <w:rPr>
          <w:rFonts w:cs="Arial"/>
          <w:sz w:val="20"/>
        </w:rPr>
        <w:t xml:space="preserve"> must take place prior to the </w:t>
      </w:r>
      <w:r w:rsidR="001D4611" w:rsidRPr="006E5842">
        <w:rPr>
          <w:rFonts w:cs="Arial"/>
          <w:sz w:val="20"/>
        </w:rPr>
        <w:t xml:space="preserve">expiration of the </w:t>
      </w:r>
      <w:r w:rsidR="001D4611" w:rsidRPr="006E5842">
        <w:rPr>
          <w:rFonts w:cs="Arial"/>
          <w:b/>
          <w:sz w:val="20"/>
        </w:rPr>
        <w:t>Policy Period</w:t>
      </w:r>
      <w:r w:rsidR="00C217D5" w:rsidRPr="006E5842">
        <w:rPr>
          <w:rFonts w:cs="Arial"/>
          <w:sz w:val="20"/>
        </w:rPr>
        <w:t xml:space="preserve">. </w:t>
      </w:r>
      <w:r w:rsidR="00E261BB">
        <w:rPr>
          <w:rFonts w:cs="Arial"/>
          <w:sz w:val="20"/>
        </w:rPr>
        <w:t xml:space="preserve">If such </w:t>
      </w:r>
      <w:r w:rsidR="00E261BB" w:rsidRPr="008F0283">
        <w:rPr>
          <w:rFonts w:cs="Arial"/>
          <w:b/>
          <w:sz w:val="20"/>
        </w:rPr>
        <w:t>Claim</w:t>
      </w:r>
      <w:r w:rsidR="00E261BB">
        <w:rPr>
          <w:rFonts w:cs="Arial"/>
          <w:sz w:val="20"/>
        </w:rPr>
        <w:t xml:space="preserve"> is made after the expiration of the </w:t>
      </w:r>
      <w:r w:rsidR="00E261BB" w:rsidRPr="00887200">
        <w:rPr>
          <w:rFonts w:cs="Arial"/>
          <w:b/>
          <w:sz w:val="20"/>
        </w:rPr>
        <w:t>Policy Period</w:t>
      </w:r>
      <w:r w:rsidR="00E261BB">
        <w:rPr>
          <w:rFonts w:cs="Arial"/>
          <w:sz w:val="20"/>
        </w:rPr>
        <w:t xml:space="preserve"> or the Extended Reporting Period, if applicable, then t</w:t>
      </w:r>
      <w:r w:rsidR="003A58ED" w:rsidRPr="006E5842">
        <w:rPr>
          <w:rFonts w:cs="Arial"/>
          <w:sz w:val="20"/>
        </w:rPr>
        <w:t xml:space="preserve">he </w:t>
      </w:r>
      <w:r w:rsidR="003A58ED" w:rsidRPr="006E5842">
        <w:rPr>
          <w:rFonts w:cs="Arial"/>
          <w:b/>
          <w:sz w:val="20"/>
        </w:rPr>
        <w:t>Insured</w:t>
      </w:r>
      <w:r w:rsidR="003A58ED" w:rsidRPr="006E5842">
        <w:rPr>
          <w:rFonts w:cs="Arial"/>
          <w:sz w:val="20"/>
        </w:rPr>
        <w:t xml:space="preserve"> must provide notice to the Insurer of such </w:t>
      </w:r>
      <w:r w:rsidR="003A58ED" w:rsidRPr="006E5842">
        <w:rPr>
          <w:rFonts w:cs="Arial"/>
          <w:b/>
          <w:sz w:val="20"/>
        </w:rPr>
        <w:t>Claim</w:t>
      </w:r>
      <w:r w:rsidR="003A58ED" w:rsidRPr="006E5842">
        <w:rPr>
          <w:rFonts w:cs="Arial"/>
          <w:sz w:val="20"/>
        </w:rPr>
        <w:t xml:space="preserve"> as soon as practicable, but no later than ninety (90) days after such </w:t>
      </w:r>
      <w:r w:rsidR="003A58ED" w:rsidRPr="006E5842">
        <w:rPr>
          <w:rFonts w:cs="Arial"/>
          <w:b/>
          <w:sz w:val="20"/>
        </w:rPr>
        <w:t>Claim</w:t>
      </w:r>
      <w:r w:rsidR="003A58ED" w:rsidRPr="006E5842">
        <w:rPr>
          <w:rFonts w:cs="Arial"/>
          <w:sz w:val="20"/>
        </w:rPr>
        <w:t xml:space="preserve"> is first made against the </w:t>
      </w:r>
      <w:r w:rsidR="003A58ED" w:rsidRPr="006E5842">
        <w:rPr>
          <w:rFonts w:cs="Arial"/>
          <w:b/>
          <w:sz w:val="20"/>
        </w:rPr>
        <w:t>Insured</w:t>
      </w:r>
      <w:r w:rsidR="003A58ED" w:rsidRPr="006E5842">
        <w:rPr>
          <w:rFonts w:cs="Arial"/>
          <w:sz w:val="20"/>
        </w:rPr>
        <w:t>.</w:t>
      </w:r>
      <w:r w:rsidR="001D4611" w:rsidRPr="006E5842">
        <w:rPr>
          <w:rFonts w:cs="Arial"/>
          <w:sz w:val="20"/>
        </w:rPr>
        <w:t xml:space="preserve"> No coverage shall be provided for</w:t>
      </w:r>
      <w:r w:rsidR="000F5BFE" w:rsidRPr="006E5842">
        <w:rPr>
          <w:rFonts w:cs="Arial"/>
          <w:sz w:val="20"/>
        </w:rPr>
        <w:t xml:space="preserve"> </w:t>
      </w:r>
      <w:r w:rsidR="000F5BFE" w:rsidRPr="006E5842">
        <w:rPr>
          <w:rFonts w:cs="Arial"/>
          <w:b/>
          <w:sz w:val="20"/>
        </w:rPr>
        <w:t>L</w:t>
      </w:r>
      <w:r w:rsidR="0019135E" w:rsidRPr="006E5842">
        <w:rPr>
          <w:rFonts w:cs="Arial"/>
          <w:b/>
          <w:sz w:val="20"/>
        </w:rPr>
        <w:t>oss</w:t>
      </w:r>
      <w:r w:rsidR="0019135E" w:rsidRPr="006E5842">
        <w:rPr>
          <w:rFonts w:cs="Arial"/>
          <w:sz w:val="20"/>
        </w:rPr>
        <w:t>,</w:t>
      </w:r>
      <w:r w:rsidR="001D4611" w:rsidRPr="006E5842">
        <w:rPr>
          <w:rFonts w:cs="Arial"/>
          <w:sz w:val="20"/>
        </w:rPr>
        <w:t xml:space="preserve"> fees</w:t>
      </w:r>
      <w:r w:rsidR="00D92C5A">
        <w:rPr>
          <w:rFonts w:cs="Arial"/>
          <w:sz w:val="20"/>
        </w:rPr>
        <w:t>,</w:t>
      </w:r>
      <w:r w:rsidR="001D4611" w:rsidRPr="006E5842">
        <w:rPr>
          <w:rFonts w:cs="Arial"/>
          <w:sz w:val="20"/>
        </w:rPr>
        <w:t xml:space="preserve"> and expenses incurred prior to the time a </w:t>
      </w:r>
      <w:r w:rsidR="001D4611" w:rsidRPr="006E5842">
        <w:rPr>
          <w:rFonts w:cs="Arial"/>
          <w:b/>
          <w:sz w:val="20"/>
        </w:rPr>
        <w:t>Claim</w:t>
      </w:r>
      <w:r w:rsidR="001D4611" w:rsidRPr="006E5842">
        <w:rPr>
          <w:rFonts w:cs="Arial"/>
          <w:sz w:val="20"/>
        </w:rPr>
        <w:t xml:space="preserve"> arising from such</w:t>
      </w:r>
      <w:r w:rsidR="001D4611" w:rsidRPr="006E5842">
        <w:rPr>
          <w:rFonts w:cs="Arial"/>
          <w:sz w:val="20"/>
          <w:u w:val="words"/>
        </w:rPr>
        <w:t xml:space="preserve"> </w:t>
      </w:r>
      <w:r w:rsidR="001D4611" w:rsidRPr="006E5842">
        <w:rPr>
          <w:rFonts w:cs="Arial"/>
          <w:sz w:val="20"/>
        </w:rPr>
        <w:t>fact,</w:t>
      </w:r>
      <w:r w:rsidR="001D4611" w:rsidRPr="006E5842">
        <w:rPr>
          <w:rFonts w:cs="Arial"/>
          <w:sz w:val="20"/>
          <w:u w:val="words"/>
        </w:rPr>
        <w:t xml:space="preserve"> </w:t>
      </w:r>
      <w:r w:rsidR="001D4611" w:rsidRPr="006E5842">
        <w:rPr>
          <w:rFonts w:cs="Arial"/>
          <w:sz w:val="20"/>
        </w:rPr>
        <w:t xml:space="preserve">circumstance, or </w:t>
      </w:r>
      <w:r w:rsidR="001D4611" w:rsidRPr="006E5842">
        <w:rPr>
          <w:rFonts w:cs="Arial"/>
          <w:b/>
          <w:sz w:val="20"/>
        </w:rPr>
        <w:t>Wrongful Act</w:t>
      </w:r>
      <w:r w:rsidR="001A7391" w:rsidRPr="006E5842">
        <w:rPr>
          <w:rFonts w:cs="Arial"/>
          <w:sz w:val="20"/>
        </w:rPr>
        <w:t xml:space="preserve"> </w:t>
      </w:r>
      <w:r w:rsidR="001D4611" w:rsidRPr="006E5842">
        <w:rPr>
          <w:rFonts w:cs="Arial"/>
          <w:sz w:val="20"/>
        </w:rPr>
        <w:t>is made.</w:t>
      </w:r>
    </w:p>
    <w:p w14:paraId="7C85279F" w14:textId="77777777" w:rsidR="00B102DD" w:rsidRPr="00665068" w:rsidRDefault="00B102DD" w:rsidP="00284C85">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Pr>
          <w:rFonts w:cs="Arial"/>
          <w:color w:val="00AEEF"/>
          <w:spacing w:val="-3"/>
          <w:u w:val="double"/>
        </w:rPr>
        <w:t>________</w:t>
      </w:r>
    </w:p>
    <w:p w14:paraId="7C8527A0" w14:textId="77777777" w:rsidR="00B102DD" w:rsidRDefault="00B102DD" w:rsidP="0067337B">
      <w:pPr>
        <w:overflowPunct w:val="0"/>
        <w:autoSpaceDE w:val="0"/>
        <w:autoSpaceDN w:val="0"/>
        <w:adjustRightInd w:val="0"/>
        <w:spacing w:before="120"/>
        <w:jc w:val="both"/>
        <w:textAlignment w:val="baseline"/>
        <w:rPr>
          <w:rFonts w:cs="Arial"/>
          <w:b/>
          <w:color w:val="00AEEF"/>
          <w:spacing w:val="-3"/>
        </w:rPr>
      </w:pPr>
      <w:r w:rsidRPr="00B102DD">
        <w:rPr>
          <w:rFonts w:cs="Arial"/>
          <w:b/>
          <w:color w:val="00AEEF"/>
          <w:spacing w:val="-3"/>
        </w:rPr>
        <w:t>REPRESENTATIONS AND SEVERABILITY</w:t>
      </w:r>
    </w:p>
    <w:p w14:paraId="7C8527A1" w14:textId="77777777" w:rsidR="00B102DD" w:rsidRDefault="00B102DD" w:rsidP="00284C85">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Pr>
          <w:rFonts w:cs="Arial"/>
          <w:color w:val="00AEEF"/>
          <w:spacing w:val="-3"/>
          <w:u w:val="double"/>
        </w:rPr>
        <w:t>________</w:t>
      </w:r>
    </w:p>
    <w:p w14:paraId="7C8527A2" w14:textId="77777777" w:rsidR="00E713EC" w:rsidRPr="006E5842" w:rsidRDefault="00E713EC" w:rsidP="0067337B">
      <w:pPr>
        <w:pStyle w:val="OLlevel2"/>
        <w:spacing w:line="240" w:lineRule="auto"/>
        <w:ind w:left="360" w:hanging="360"/>
        <w:rPr>
          <w:rFonts w:cs="Arial"/>
        </w:rPr>
      </w:pPr>
    </w:p>
    <w:p w14:paraId="7C8527A3" w14:textId="77777777" w:rsidR="00CB2539" w:rsidRPr="006E5842" w:rsidRDefault="00027C32" w:rsidP="00284C85">
      <w:pPr>
        <w:ind w:left="360" w:hanging="360"/>
        <w:jc w:val="both"/>
      </w:pPr>
      <w:r>
        <w:t>A.</w:t>
      </w:r>
      <w:r>
        <w:tab/>
      </w:r>
      <w:r w:rsidR="00AE1F15" w:rsidRPr="006E5842">
        <w:t xml:space="preserve">The </w:t>
      </w:r>
      <w:r w:rsidR="002752D0" w:rsidRPr="006E5842">
        <w:t xml:space="preserve">Insurer has relied on </w:t>
      </w:r>
      <w:r w:rsidR="00AE1F15" w:rsidRPr="006E5842">
        <w:t xml:space="preserve">the statements made and information in the </w:t>
      </w:r>
      <w:r w:rsidR="00AE1F15" w:rsidRPr="006E5842">
        <w:rPr>
          <w:b/>
        </w:rPr>
        <w:t>Application</w:t>
      </w:r>
      <w:r w:rsidR="001A7391" w:rsidRPr="006E5842">
        <w:t xml:space="preserve"> and the accuracy and completeness of such statements and information.</w:t>
      </w:r>
      <w:r w:rsidR="002752D0" w:rsidRPr="006E5842">
        <w:t xml:space="preserve"> </w:t>
      </w:r>
      <w:r w:rsidR="001A7391" w:rsidRPr="006E5842">
        <w:t>S</w:t>
      </w:r>
      <w:r w:rsidR="002752D0" w:rsidRPr="006E5842">
        <w:t>uch statements and information</w:t>
      </w:r>
      <w:r w:rsidR="00AE1F15" w:rsidRPr="006E5842">
        <w:t xml:space="preserve"> are the basis for the Insurer’s issuance of this Policy, </w:t>
      </w:r>
      <w:r w:rsidR="00CC1473">
        <w:t xml:space="preserve">and </w:t>
      </w:r>
      <w:r w:rsidR="00AE1F15" w:rsidRPr="006E5842">
        <w:t>are incorporated into and constitute a part of this Policy</w:t>
      </w:r>
      <w:r w:rsidR="009F7EE2">
        <w:t>.</w:t>
      </w:r>
    </w:p>
    <w:p w14:paraId="7C8527A4" w14:textId="77777777" w:rsidR="00E10E65" w:rsidRDefault="00E10E65" w:rsidP="0067337B">
      <w:pPr>
        <w:pStyle w:val="OLlevel2"/>
        <w:spacing w:line="240" w:lineRule="auto"/>
        <w:ind w:left="360" w:hanging="360"/>
        <w:rPr>
          <w:rFonts w:cs="Arial"/>
        </w:rPr>
      </w:pPr>
    </w:p>
    <w:p w14:paraId="7C8527A5" w14:textId="77777777" w:rsidR="00CB2539" w:rsidRPr="006E5842" w:rsidRDefault="00AE1F15" w:rsidP="000148DC">
      <w:pPr>
        <w:pStyle w:val="OLlevel2"/>
        <w:spacing w:line="240" w:lineRule="auto"/>
        <w:ind w:left="360" w:hanging="360"/>
        <w:rPr>
          <w:rFonts w:cs="Arial"/>
        </w:rPr>
      </w:pPr>
      <w:r w:rsidRPr="006E5842">
        <w:rPr>
          <w:rFonts w:cs="Arial"/>
        </w:rPr>
        <w:t>B.</w:t>
      </w:r>
      <w:r w:rsidRPr="006E5842">
        <w:rPr>
          <w:rFonts w:cs="Arial"/>
        </w:rPr>
        <w:tab/>
        <w:t xml:space="preserve">If the </w:t>
      </w:r>
      <w:r w:rsidRPr="006E5842">
        <w:rPr>
          <w:rFonts w:cs="Arial"/>
          <w:b/>
        </w:rPr>
        <w:t>Application</w:t>
      </w:r>
      <w:r w:rsidRPr="006E5842">
        <w:rPr>
          <w:rFonts w:cs="Arial"/>
        </w:rPr>
        <w:t xml:space="preserve"> contains any misrepresentation</w:t>
      </w:r>
      <w:r w:rsidR="00A74635" w:rsidRPr="006E5842">
        <w:rPr>
          <w:rFonts w:cs="Arial"/>
        </w:rPr>
        <w:t xml:space="preserve"> or any inaccurate or incomplete information or statement,</w:t>
      </w:r>
      <w:r w:rsidRPr="006E5842">
        <w:rPr>
          <w:rFonts w:cs="Arial"/>
        </w:rPr>
        <w:t xml:space="preserve"> and such misrepresentation </w:t>
      </w:r>
      <w:r w:rsidR="00A74635" w:rsidRPr="006E5842">
        <w:rPr>
          <w:rFonts w:cs="Arial"/>
        </w:rPr>
        <w:t xml:space="preserve">or inaccurate or incomplete information or statement </w:t>
      </w:r>
      <w:r w:rsidRPr="006E5842">
        <w:rPr>
          <w:rFonts w:cs="Arial"/>
        </w:rPr>
        <w:t xml:space="preserve">either was made with the intent to deceive, or materially affected either the acceptance of the risk or the hazard assumed by the Insurer under this Policy, then no coverage shall be </w:t>
      </w:r>
      <w:r w:rsidR="00B86617" w:rsidRPr="006E5842">
        <w:rPr>
          <w:rFonts w:cs="Arial"/>
        </w:rPr>
        <w:t xml:space="preserve">provided under this Policy </w:t>
      </w:r>
      <w:r w:rsidRPr="006E5842">
        <w:rPr>
          <w:rFonts w:cs="Arial"/>
        </w:rPr>
        <w:t xml:space="preserve">for any </w:t>
      </w:r>
      <w:r w:rsidRPr="006E5842">
        <w:rPr>
          <w:rFonts w:cs="Arial"/>
          <w:b/>
        </w:rPr>
        <w:t>Claim</w:t>
      </w:r>
      <w:r w:rsidRPr="006E5842">
        <w:rPr>
          <w:rFonts w:cs="Arial"/>
        </w:rPr>
        <w:t xml:space="preserve"> or </w:t>
      </w:r>
      <w:r w:rsidRPr="006E5842">
        <w:rPr>
          <w:rFonts w:cs="Arial"/>
          <w:b/>
        </w:rPr>
        <w:t>Loss</w:t>
      </w:r>
      <w:r w:rsidRPr="006E5842">
        <w:rPr>
          <w:rFonts w:cs="Arial"/>
        </w:rPr>
        <w:t xml:space="preserve"> based upon or arising from </w:t>
      </w:r>
      <w:r w:rsidR="00A74635" w:rsidRPr="006E5842">
        <w:rPr>
          <w:rFonts w:cs="Arial"/>
        </w:rPr>
        <w:t>the facts that were the subject of such misrepresentation or inaccurate or incomplete information or statement</w:t>
      </w:r>
      <w:r w:rsidR="009840F4" w:rsidRPr="006E5842">
        <w:rPr>
          <w:rFonts w:cs="Arial"/>
        </w:rPr>
        <w:t xml:space="preserve"> with respect to:</w:t>
      </w:r>
    </w:p>
    <w:p w14:paraId="7C8527A6" w14:textId="77777777" w:rsidR="006F315C" w:rsidRPr="006E5842" w:rsidRDefault="006F315C" w:rsidP="000148DC">
      <w:pPr>
        <w:ind w:left="360"/>
        <w:jc w:val="both"/>
        <w:rPr>
          <w:rFonts w:cs="Arial"/>
        </w:rPr>
      </w:pPr>
    </w:p>
    <w:p w14:paraId="7C8527A7" w14:textId="77777777" w:rsidR="002424D0" w:rsidRDefault="00592E05" w:rsidP="000148DC">
      <w:pPr>
        <w:pStyle w:val="BodyTextIndent2"/>
        <w:tabs>
          <w:tab w:val="clear" w:pos="1440"/>
          <w:tab w:val="clear" w:pos="1980"/>
        </w:tabs>
        <w:ind w:left="720" w:hanging="360"/>
        <w:rPr>
          <w:rFonts w:ascii="Arial" w:hAnsi="Arial" w:cs="Arial"/>
        </w:rPr>
      </w:pPr>
      <w:r w:rsidRPr="006E5842">
        <w:rPr>
          <w:rFonts w:ascii="Arial" w:hAnsi="Arial" w:cs="Arial"/>
        </w:rPr>
        <w:t>1.</w:t>
      </w:r>
      <w:r w:rsidRPr="006E5842">
        <w:rPr>
          <w:rFonts w:ascii="Arial" w:hAnsi="Arial" w:cs="Arial"/>
        </w:rPr>
        <w:tab/>
        <w:t xml:space="preserve">any </w:t>
      </w:r>
      <w:r w:rsidRPr="006E5842">
        <w:rPr>
          <w:rFonts w:ascii="Arial" w:hAnsi="Arial" w:cs="Arial"/>
          <w:b/>
        </w:rPr>
        <w:t>Insured Individual</w:t>
      </w:r>
      <w:r w:rsidRPr="008A4099">
        <w:rPr>
          <w:rFonts w:ascii="Arial" w:hAnsi="Arial" w:cs="Arial"/>
        </w:rPr>
        <w:t xml:space="preserve"> </w:t>
      </w:r>
      <w:r w:rsidRPr="006E5842">
        <w:rPr>
          <w:rFonts w:ascii="Arial" w:hAnsi="Arial" w:cs="Arial"/>
        </w:rPr>
        <w:t xml:space="preserve">who knew, as of the date the </w:t>
      </w:r>
      <w:r w:rsidRPr="006E5842">
        <w:rPr>
          <w:rFonts w:ascii="Arial" w:hAnsi="Arial" w:cs="Arial"/>
          <w:b/>
        </w:rPr>
        <w:t>Application</w:t>
      </w:r>
      <w:r w:rsidRPr="006E5842">
        <w:rPr>
          <w:rFonts w:ascii="Arial" w:hAnsi="Arial" w:cs="Arial"/>
        </w:rPr>
        <w:t xml:space="preserve"> was signed, of the </w:t>
      </w:r>
      <w:r w:rsidR="00A74635" w:rsidRPr="006E5842">
        <w:rPr>
          <w:rFonts w:ascii="Arial" w:hAnsi="Arial" w:cs="Arial"/>
        </w:rPr>
        <w:t xml:space="preserve">facts that were the subject of the </w:t>
      </w:r>
      <w:r w:rsidRPr="006E5842">
        <w:rPr>
          <w:rFonts w:ascii="Arial" w:hAnsi="Arial" w:cs="Arial"/>
        </w:rPr>
        <w:t>misrepresentation</w:t>
      </w:r>
      <w:r w:rsidR="00A74635" w:rsidRPr="006E5842">
        <w:rPr>
          <w:rFonts w:ascii="Arial" w:hAnsi="Arial" w:cs="Arial"/>
        </w:rPr>
        <w:t xml:space="preserve"> or inaccurate or incomplete information or statement</w:t>
      </w:r>
      <w:r w:rsidRPr="006E5842">
        <w:rPr>
          <w:rFonts w:ascii="Arial" w:hAnsi="Arial" w:cs="Arial"/>
        </w:rPr>
        <w:t xml:space="preserve">, whether or not such </w:t>
      </w:r>
      <w:r w:rsidRPr="006E5842">
        <w:rPr>
          <w:rFonts w:ascii="Arial" w:hAnsi="Arial" w:cs="Arial"/>
          <w:b/>
        </w:rPr>
        <w:t>Insured</w:t>
      </w:r>
      <w:r w:rsidRPr="006E5842">
        <w:rPr>
          <w:rFonts w:ascii="Arial" w:hAnsi="Arial" w:cs="Arial"/>
        </w:rPr>
        <w:t xml:space="preserve"> </w:t>
      </w:r>
      <w:r w:rsidRPr="006E5842">
        <w:rPr>
          <w:rFonts w:ascii="Arial" w:hAnsi="Arial" w:cs="Arial"/>
          <w:b/>
        </w:rPr>
        <w:t>Individual</w:t>
      </w:r>
      <w:r w:rsidRPr="008A4099">
        <w:rPr>
          <w:rFonts w:ascii="Arial" w:hAnsi="Arial" w:cs="Arial"/>
        </w:rPr>
        <w:t xml:space="preserve"> </w:t>
      </w:r>
      <w:r w:rsidRPr="006E5842">
        <w:rPr>
          <w:rFonts w:ascii="Arial" w:hAnsi="Arial" w:cs="Arial"/>
        </w:rPr>
        <w:t xml:space="preserve">knew the </w:t>
      </w:r>
      <w:r w:rsidRPr="006E5842">
        <w:rPr>
          <w:rFonts w:ascii="Arial" w:hAnsi="Arial" w:cs="Arial"/>
          <w:b/>
        </w:rPr>
        <w:t>Application</w:t>
      </w:r>
      <w:r w:rsidRPr="006E5842">
        <w:rPr>
          <w:rFonts w:ascii="Arial" w:hAnsi="Arial" w:cs="Arial"/>
        </w:rPr>
        <w:t xml:space="preserve"> contained the misrepresentation</w:t>
      </w:r>
      <w:r w:rsidR="00A74635" w:rsidRPr="006E5842">
        <w:rPr>
          <w:rFonts w:ascii="Arial" w:hAnsi="Arial" w:cs="Arial"/>
        </w:rPr>
        <w:t xml:space="preserve"> or inaccurate or incomplete information or statement</w:t>
      </w:r>
      <w:r w:rsidR="00E261BB">
        <w:rPr>
          <w:rFonts w:ascii="Arial" w:hAnsi="Arial" w:cs="Arial"/>
        </w:rPr>
        <w:t>;</w:t>
      </w:r>
      <w:r w:rsidRPr="006E5842">
        <w:rPr>
          <w:rFonts w:ascii="Arial" w:hAnsi="Arial" w:cs="Arial"/>
        </w:rPr>
        <w:t xml:space="preserve"> </w:t>
      </w:r>
    </w:p>
    <w:p w14:paraId="7C8527A8" w14:textId="77777777" w:rsidR="002424D0" w:rsidRDefault="002424D0" w:rsidP="005A1534">
      <w:pPr>
        <w:pStyle w:val="BodyTextIndent2"/>
        <w:tabs>
          <w:tab w:val="clear" w:pos="1440"/>
          <w:tab w:val="clear" w:pos="1980"/>
        </w:tabs>
        <w:ind w:left="720" w:hanging="360"/>
        <w:rPr>
          <w:rFonts w:ascii="Arial" w:hAnsi="Arial" w:cs="Arial"/>
        </w:rPr>
      </w:pPr>
    </w:p>
    <w:p w14:paraId="7C8527A9" w14:textId="77777777" w:rsidR="00592E05" w:rsidRPr="006E5842" w:rsidRDefault="002424D0" w:rsidP="005A1534">
      <w:pPr>
        <w:pStyle w:val="BodyTextIndent2"/>
        <w:tabs>
          <w:tab w:val="clear" w:pos="1440"/>
          <w:tab w:val="clear" w:pos="1980"/>
        </w:tabs>
        <w:ind w:left="720" w:hanging="360"/>
        <w:rPr>
          <w:rFonts w:ascii="Arial" w:hAnsi="Arial" w:cs="Arial"/>
        </w:rPr>
      </w:pPr>
      <w:r>
        <w:rPr>
          <w:rFonts w:ascii="Arial" w:hAnsi="Arial" w:cs="Arial"/>
        </w:rPr>
        <w:t>2.</w:t>
      </w:r>
      <w:r>
        <w:rPr>
          <w:rFonts w:ascii="Arial" w:hAnsi="Arial" w:cs="Arial"/>
        </w:rPr>
        <w:tab/>
      </w:r>
      <w:r w:rsidR="00592E05" w:rsidRPr="006E5842">
        <w:rPr>
          <w:rFonts w:ascii="Arial" w:hAnsi="Arial" w:cs="Arial"/>
        </w:rPr>
        <w:t xml:space="preserve">any </w:t>
      </w:r>
      <w:r w:rsidR="00592E05" w:rsidRPr="006E5842">
        <w:rPr>
          <w:rFonts w:ascii="Arial" w:hAnsi="Arial" w:cs="Arial"/>
          <w:b/>
        </w:rPr>
        <w:t>Entity Insured</w:t>
      </w:r>
      <w:r w:rsidR="00592E05" w:rsidRPr="006E5842">
        <w:rPr>
          <w:rFonts w:ascii="Arial" w:hAnsi="Arial" w:cs="Arial"/>
        </w:rPr>
        <w:t xml:space="preserve"> to the extent that </w:t>
      </w:r>
      <w:r w:rsidR="00B86617" w:rsidRPr="006E5842">
        <w:rPr>
          <w:rFonts w:ascii="Arial" w:hAnsi="Arial" w:cs="Arial"/>
        </w:rPr>
        <w:t xml:space="preserve">such </w:t>
      </w:r>
      <w:r w:rsidR="00592E05" w:rsidRPr="006E5842">
        <w:rPr>
          <w:rFonts w:ascii="Arial" w:hAnsi="Arial" w:cs="Arial"/>
          <w:b/>
        </w:rPr>
        <w:t>Entity</w:t>
      </w:r>
      <w:r w:rsidR="00592E05" w:rsidRPr="006E5842">
        <w:rPr>
          <w:rFonts w:ascii="Arial" w:hAnsi="Arial" w:cs="Arial"/>
        </w:rPr>
        <w:t xml:space="preserve"> </w:t>
      </w:r>
      <w:r w:rsidR="00592E05" w:rsidRPr="006E5842">
        <w:rPr>
          <w:rFonts w:ascii="Arial" w:hAnsi="Arial" w:cs="Arial"/>
          <w:b/>
        </w:rPr>
        <w:t>Insured</w:t>
      </w:r>
      <w:r w:rsidR="00592E05" w:rsidRPr="006E5842">
        <w:rPr>
          <w:rFonts w:ascii="Arial" w:hAnsi="Arial" w:cs="Arial"/>
        </w:rPr>
        <w:t xml:space="preserve"> indemnifies </w:t>
      </w:r>
      <w:r>
        <w:rPr>
          <w:rFonts w:ascii="Arial" w:hAnsi="Arial" w:cs="Arial"/>
        </w:rPr>
        <w:t>an</w:t>
      </w:r>
      <w:r w:rsidRPr="006E5842">
        <w:rPr>
          <w:rFonts w:ascii="Arial" w:hAnsi="Arial" w:cs="Arial"/>
        </w:rPr>
        <w:t xml:space="preserve"> </w:t>
      </w:r>
      <w:r w:rsidR="00592E05" w:rsidRPr="006E5842">
        <w:rPr>
          <w:rFonts w:ascii="Arial" w:hAnsi="Arial" w:cs="Arial"/>
          <w:b/>
        </w:rPr>
        <w:t>Insured Individual</w:t>
      </w:r>
      <w:r>
        <w:rPr>
          <w:rFonts w:ascii="Arial" w:hAnsi="Arial" w:cs="Arial"/>
        </w:rPr>
        <w:t xml:space="preserve"> described in Paragraph 1 above</w:t>
      </w:r>
      <w:r w:rsidR="00592E05" w:rsidRPr="006E5842">
        <w:rPr>
          <w:rFonts w:ascii="Arial" w:hAnsi="Arial" w:cs="Arial"/>
        </w:rPr>
        <w:t>; or</w:t>
      </w:r>
    </w:p>
    <w:p w14:paraId="7C8527AA" w14:textId="77777777" w:rsidR="005D6D98" w:rsidRPr="006E5842" w:rsidRDefault="005D6D98" w:rsidP="005A1534">
      <w:pPr>
        <w:ind w:left="720"/>
        <w:jc w:val="both"/>
        <w:rPr>
          <w:rFonts w:cs="Arial"/>
        </w:rPr>
      </w:pPr>
    </w:p>
    <w:p w14:paraId="7C8527AB" w14:textId="77777777" w:rsidR="00592E05" w:rsidRPr="006E5842" w:rsidRDefault="002424D0" w:rsidP="00100411">
      <w:pPr>
        <w:pStyle w:val="BodyTextIndent2"/>
        <w:tabs>
          <w:tab w:val="clear" w:pos="1440"/>
          <w:tab w:val="clear" w:pos="1980"/>
        </w:tabs>
        <w:ind w:left="720" w:hanging="360"/>
        <w:rPr>
          <w:rFonts w:ascii="Arial" w:hAnsi="Arial" w:cs="Arial"/>
        </w:rPr>
      </w:pPr>
      <w:r>
        <w:rPr>
          <w:rFonts w:ascii="Arial" w:hAnsi="Arial" w:cs="Arial"/>
        </w:rPr>
        <w:t>3</w:t>
      </w:r>
      <w:r w:rsidR="00592E05" w:rsidRPr="006E5842">
        <w:rPr>
          <w:rFonts w:ascii="Arial" w:hAnsi="Arial" w:cs="Arial"/>
        </w:rPr>
        <w:t>.</w:t>
      </w:r>
      <w:r w:rsidR="00592E05" w:rsidRPr="006E5842">
        <w:rPr>
          <w:rFonts w:ascii="Arial" w:hAnsi="Arial" w:cs="Arial"/>
        </w:rPr>
        <w:tab/>
      </w:r>
      <w:r w:rsidR="00B86617" w:rsidRPr="006E5842">
        <w:rPr>
          <w:rFonts w:ascii="Arial" w:hAnsi="Arial" w:cs="Arial"/>
        </w:rPr>
        <w:t xml:space="preserve">any </w:t>
      </w:r>
      <w:r w:rsidR="00592E05" w:rsidRPr="006E5842">
        <w:rPr>
          <w:rFonts w:ascii="Arial" w:hAnsi="Arial" w:cs="Arial"/>
          <w:b/>
        </w:rPr>
        <w:t>Entity</w:t>
      </w:r>
      <w:r w:rsidR="00592E05" w:rsidRPr="006E5842">
        <w:rPr>
          <w:rFonts w:ascii="Arial" w:hAnsi="Arial" w:cs="Arial"/>
        </w:rPr>
        <w:t xml:space="preserve"> </w:t>
      </w:r>
      <w:r w:rsidR="00592E05" w:rsidRPr="006E5842">
        <w:rPr>
          <w:rFonts w:ascii="Arial" w:hAnsi="Arial" w:cs="Arial"/>
          <w:b/>
        </w:rPr>
        <w:t>Insured</w:t>
      </w:r>
      <w:r w:rsidR="00592E05" w:rsidRPr="006E5842">
        <w:rPr>
          <w:rFonts w:ascii="Arial" w:hAnsi="Arial" w:cs="Arial"/>
        </w:rPr>
        <w:t xml:space="preserve">, if any </w:t>
      </w:r>
      <w:r w:rsidR="00592E05" w:rsidRPr="006E5842">
        <w:rPr>
          <w:rFonts w:ascii="Arial" w:hAnsi="Arial" w:cs="Arial"/>
          <w:b/>
        </w:rPr>
        <w:t>Executive</w:t>
      </w:r>
      <w:r w:rsidR="00592E05" w:rsidRPr="008A4099">
        <w:rPr>
          <w:rFonts w:ascii="Arial" w:hAnsi="Arial" w:cs="Arial"/>
        </w:rPr>
        <w:t xml:space="preserve"> </w:t>
      </w:r>
      <w:r w:rsidR="00592E05" w:rsidRPr="006E5842">
        <w:rPr>
          <w:rFonts w:ascii="Arial" w:hAnsi="Arial" w:cs="Arial"/>
        </w:rPr>
        <w:t xml:space="preserve">of </w:t>
      </w:r>
      <w:r w:rsidR="00CC1473">
        <w:rPr>
          <w:rFonts w:ascii="Arial" w:hAnsi="Arial" w:cs="Arial"/>
        </w:rPr>
        <w:t>an</w:t>
      </w:r>
      <w:r w:rsidR="00CC1473" w:rsidRPr="006E5842">
        <w:rPr>
          <w:rFonts w:ascii="Arial" w:hAnsi="Arial" w:cs="Arial"/>
        </w:rPr>
        <w:t xml:space="preserve"> </w:t>
      </w:r>
      <w:r w:rsidR="00592E05" w:rsidRPr="006E5842">
        <w:rPr>
          <w:rFonts w:ascii="Arial" w:hAnsi="Arial" w:cs="Arial"/>
          <w:b/>
        </w:rPr>
        <w:t>Entity</w:t>
      </w:r>
      <w:r w:rsidR="00592E05" w:rsidRPr="006E5842">
        <w:rPr>
          <w:rFonts w:ascii="Arial" w:hAnsi="Arial" w:cs="Arial"/>
        </w:rPr>
        <w:t xml:space="preserve"> </w:t>
      </w:r>
      <w:r w:rsidR="00592E05" w:rsidRPr="006E5842">
        <w:rPr>
          <w:rFonts w:ascii="Arial" w:hAnsi="Arial" w:cs="Arial"/>
          <w:b/>
        </w:rPr>
        <w:t>Insured</w:t>
      </w:r>
      <w:r w:rsidR="00592E05" w:rsidRPr="006E5842">
        <w:rPr>
          <w:rFonts w:ascii="Arial" w:hAnsi="Arial" w:cs="Arial"/>
        </w:rPr>
        <w:t xml:space="preserve"> knew, as of the date the </w:t>
      </w:r>
      <w:r w:rsidR="00592E05" w:rsidRPr="006E5842">
        <w:rPr>
          <w:rFonts w:ascii="Arial" w:hAnsi="Arial" w:cs="Arial"/>
          <w:b/>
        </w:rPr>
        <w:t>Application</w:t>
      </w:r>
      <w:r w:rsidR="00592E05" w:rsidRPr="006E5842">
        <w:rPr>
          <w:rFonts w:ascii="Arial" w:hAnsi="Arial" w:cs="Arial"/>
        </w:rPr>
        <w:t xml:space="preserve"> was signed, of the </w:t>
      </w:r>
      <w:r w:rsidR="00A74635" w:rsidRPr="006E5842">
        <w:rPr>
          <w:rFonts w:ascii="Arial" w:hAnsi="Arial" w:cs="Arial"/>
        </w:rPr>
        <w:t>facts that were the subject of the misrepresentation or inaccurate or incomplete information or statement</w:t>
      </w:r>
      <w:r w:rsidR="00592E05" w:rsidRPr="006E5842">
        <w:rPr>
          <w:rFonts w:ascii="Arial" w:hAnsi="Arial" w:cs="Arial"/>
        </w:rPr>
        <w:t xml:space="preserve">, whether or not such </w:t>
      </w:r>
      <w:r w:rsidR="00592E05" w:rsidRPr="006E5842">
        <w:rPr>
          <w:rFonts w:ascii="Arial" w:hAnsi="Arial" w:cs="Arial"/>
          <w:b/>
        </w:rPr>
        <w:t>Executive</w:t>
      </w:r>
      <w:r w:rsidR="004E3A23" w:rsidRPr="008A4099">
        <w:rPr>
          <w:rFonts w:ascii="Arial" w:hAnsi="Arial" w:cs="Arial"/>
        </w:rPr>
        <w:t xml:space="preserve"> </w:t>
      </w:r>
      <w:r w:rsidR="00592E05" w:rsidRPr="006E5842">
        <w:rPr>
          <w:rFonts w:ascii="Arial" w:hAnsi="Arial" w:cs="Arial"/>
        </w:rPr>
        <w:t xml:space="preserve">knew the </w:t>
      </w:r>
      <w:r w:rsidR="00592E05" w:rsidRPr="006E5842">
        <w:rPr>
          <w:rFonts w:ascii="Arial" w:hAnsi="Arial" w:cs="Arial"/>
          <w:b/>
        </w:rPr>
        <w:t>Application</w:t>
      </w:r>
      <w:r w:rsidR="00592E05" w:rsidRPr="006E5842">
        <w:rPr>
          <w:rFonts w:ascii="Arial" w:hAnsi="Arial" w:cs="Arial"/>
        </w:rPr>
        <w:t xml:space="preserve"> contained the misrepresentation</w:t>
      </w:r>
      <w:r w:rsidR="00A74635" w:rsidRPr="006E5842">
        <w:rPr>
          <w:rFonts w:ascii="Arial" w:hAnsi="Arial" w:cs="Arial"/>
        </w:rPr>
        <w:t xml:space="preserve"> or inaccurate or incomplete information or statement</w:t>
      </w:r>
      <w:r w:rsidR="00592E05" w:rsidRPr="006E5842">
        <w:rPr>
          <w:rFonts w:ascii="Arial" w:hAnsi="Arial" w:cs="Arial"/>
        </w:rPr>
        <w:t>.</w:t>
      </w:r>
    </w:p>
    <w:p w14:paraId="7C8527AC" w14:textId="77777777" w:rsidR="00592E05" w:rsidRPr="006E5842" w:rsidRDefault="00592E05" w:rsidP="009D3881">
      <w:pPr>
        <w:jc w:val="both"/>
        <w:rPr>
          <w:rFonts w:cs="Arial"/>
        </w:rPr>
      </w:pPr>
    </w:p>
    <w:p w14:paraId="7C8527AD" w14:textId="77777777" w:rsidR="00592E05" w:rsidRPr="006E5842" w:rsidRDefault="00592E05" w:rsidP="009D3881">
      <w:pPr>
        <w:pStyle w:val="BodyTextIndent2"/>
        <w:tabs>
          <w:tab w:val="clear" w:pos="1440"/>
          <w:tab w:val="clear" w:pos="1980"/>
        </w:tabs>
        <w:ind w:left="360" w:hanging="360"/>
        <w:rPr>
          <w:rFonts w:ascii="Arial" w:hAnsi="Arial" w:cs="Arial"/>
        </w:rPr>
      </w:pPr>
      <w:r w:rsidRPr="006E5842">
        <w:rPr>
          <w:rFonts w:ascii="Arial" w:hAnsi="Arial" w:cs="Arial"/>
        </w:rPr>
        <w:t>C.</w:t>
      </w:r>
      <w:r w:rsidRPr="006E5842">
        <w:rPr>
          <w:rFonts w:ascii="Arial" w:hAnsi="Arial" w:cs="Arial"/>
        </w:rPr>
        <w:tab/>
        <w:t xml:space="preserve">For purposes of this </w:t>
      </w:r>
      <w:r w:rsidR="005D2288">
        <w:rPr>
          <w:rFonts w:ascii="Arial" w:hAnsi="Arial" w:cs="Arial"/>
        </w:rPr>
        <w:t>S</w:t>
      </w:r>
      <w:r w:rsidR="002424D0">
        <w:rPr>
          <w:rFonts w:ascii="Arial" w:hAnsi="Arial" w:cs="Arial"/>
        </w:rPr>
        <w:t>ection</w:t>
      </w:r>
      <w:r w:rsidRPr="006E5842">
        <w:rPr>
          <w:rFonts w:ascii="Arial" w:hAnsi="Arial" w:cs="Arial"/>
        </w:rPr>
        <w:t xml:space="preserve">, the knowledge of </w:t>
      </w:r>
      <w:r w:rsidR="00E05E2E">
        <w:rPr>
          <w:rFonts w:ascii="Arial" w:hAnsi="Arial" w:cs="Arial"/>
        </w:rPr>
        <w:t xml:space="preserve">an </w:t>
      </w:r>
      <w:r w:rsidR="00E05E2E" w:rsidRPr="008A4099">
        <w:rPr>
          <w:rFonts w:ascii="Arial" w:hAnsi="Arial" w:cs="Arial"/>
          <w:b/>
        </w:rPr>
        <w:t>Entity</w:t>
      </w:r>
      <w:r w:rsidR="00E05E2E" w:rsidRPr="006E5842">
        <w:rPr>
          <w:rFonts w:ascii="Arial" w:hAnsi="Arial" w:cs="Arial"/>
        </w:rPr>
        <w:t xml:space="preserve"> </w:t>
      </w:r>
      <w:r w:rsidRPr="006E5842">
        <w:rPr>
          <w:rFonts w:ascii="Arial" w:hAnsi="Arial" w:cs="Arial"/>
          <w:b/>
        </w:rPr>
        <w:t>Insured</w:t>
      </w:r>
      <w:r w:rsidRPr="006E5842">
        <w:rPr>
          <w:rFonts w:ascii="Arial" w:hAnsi="Arial" w:cs="Arial"/>
        </w:rPr>
        <w:t xml:space="preserve"> </w:t>
      </w:r>
      <w:r w:rsidR="00E05E2E">
        <w:rPr>
          <w:rFonts w:ascii="Arial" w:hAnsi="Arial" w:cs="Arial"/>
        </w:rPr>
        <w:t xml:space="preserve">or an </w:t>
      </w:r>
      <w:r w:rsidR="00E05E2E" w:rsidRPr="008A4099">
        <w:rPr>
          <w:rFonts w:ascii="Arial" w:hAnsi="Arial" w:cs="Arial"/>
          <w:b/>
        </w:rPr>
        <w:t>Insured Individual</w:t>
      </w:r>
      <w:r w:rsidR="00E05E2E">
        <w:rPr>
          <w:rFonts w:ascii="Arial" w:hAnsi="Arial" w:cs="Arial"/>
        </w:rPr>
        <w:t xml:space="preserve"> </w:t>
      </w:r>
      <w:r w:rsidRPr="006E5842">
        <w:rPr>
          <w:rFonts w:ascii="Arial" w:hAnsi="Arial" w:cs="Arial"/>
        </w:rPr>
        <w:t xml:space="preserve">shall not be imputed to any other </w:t>
      </w:r>
      <w:r w:rsidRPr="006E5842">
        <w:rPr>
          <w:rFonts w:ascii="Arial" w:hAnsi="Arial" w:cs="Arial"/>
          <w:b/>
        </w:rPr>
        <w:t>Insured Individual</w:t>
      </w:r>
      <w:r w:rsidR="009F7EE2">
        <w:rPr>
          <w:rFonts w:ascii="Arial" w:hAnsi="Arial" w:cs="Arial"/>
        </w:rPr>
        <w:t>.</w:t>
      </w:r>
    </w:p>
    <w:p w14:paraId="7C8527AE" w14:textId="77777777" w:rsidR="00592E05" w:rsidRPr="006E5842" w:rsidRDefault="00592E05">
      <w:pPr>
        <w:ind w:left="360"/>
        <w:jc w:val="both"/>
        <w:rPr>
          <w:rFonts w:cs="Arial"/>
        </w:rPr>
      </w:pPr>
    </w:p>
    <w:p w14:paraId="7C8527AF" w14:textId="77777777" w:rsidR="00E713EC" w:rsidRPr="006E5842" w:rsidRDefault="00592E05">
      <w:pPr>
        <w:pStyle w:val="BodyTextIndent2"/>
        <w:tabs>
          <w:tab w:val="clear" w:pos="1440"/>
          <w:tab w:val="clear" w:pos="1980"/>
        </w:tabs>
        <w:ind w:left="360" w:hanging="360"/>
        <w:rPr>
          <w:rFonts w:ascii="Arial" w:hAnsi="Arial" w:cs="Arial"/>
        </w:rPr>
      </w:pPr>
      <w:r w:rsidRPr="006E5842">
        <w:rPr>
          <w:rFonts w:ascii="Arial" w:hAnsi="Arial" w:cs="Arial"/>
        </w:rPr>
        <w:t>D.</w:t>
      </w:r>
      <w:r w:rsidRPr="006E5842">
        <w:rPr>
          <w:rFonts w:ascii="Arial" w:hAnsi="Arial" w:cs="Arial"/>
        </w:rPr>
        <w:tab/>
      </w:r>
      <w:r w:rsidR="003A58ED" w:rsidRPr="006E5842">
        <w:rPr>
          <w:rFonts w:ascii="Arial" w:hAnsi="Arial" w:cs="Arial"/>
        </w:rPr>
        <w:t>The Insurer shall not void or rescind this Policy under any circumstances</w:t>
      </w:r>
      <w:r w:rsidRPr="006E5842">
        <w:rPr>
          <w:rFonts w:ascii="Arial" w:hAnsi="Arial" w:cs="Arial"/>
        </w:rPr>
        <w:t>.</w:t>
      </w:r>
    </w:p>
    <w:p w14:paraId="7C8527B0" w14:textId="77777777" w:rsidR="00B102DD" w:rsidRPr="00665068" w:rsidRDefault="00B102DD" w:rsidP="00284C85">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Pr>
          <w:rFonts w:cs="Arial"/>
          <w:color w:val="00AEEF"/>
          <w:spacing w:val="-3"/>
          <w:u w:val="double"/>
        </w:rPr>
        <w:t>________</w:t>
      </w:r>
    </w:p>
    <w:p w14:paraId="7C8527B1" w14:textId="77777777" w:rsidR="00B102DD" w:rsidRDefault="00B102DD" w:rsidP="0067337B">
      <w:pPr>
        <w:overflowPunct w:val="0"/>
        <w:autoSpaceDE w:val="0"/>
        <w:autoSpaceDN w:val="0"/>
        <w:adjustRightInd w:val="0"/>
        <w:spacing w:before="120"/>
        <w:jc w:val="both"/>
        <w:textAlignment w:val="baseline"/>
        <w:rPr>
          <w:rFonts w:cs="Arial"/>
          <w:b/>
          <w:color w:val="00AEEF"/>
          <w:spacing w:val="-3"/>
        </w:rPr>
      </w:pPr>
      <w:r w:rsidRPr="00B102DD">
        <w:rPr>
          <w:rFonts w:cs="Arial"/>
          <w:b/>
          <w:color w:val="00AEEF"/>
          <w:spacing w:val="-3"/>
        </w:rPr>
        <w:t>CHANGES TO ORGANIZATIONS</w:t>
      </w:r>
    </w:p>
    <w:p w14:paraId="7C8527B2" w14:textId="77777777" w:rsidR="00B102DD" w:rsidRDefault="00B102DD" w:rsidP="00284C85">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Pr>
          <w:rFonts w:cs="Arial"/>
          <w:color w:val="00AEEF"/>
          <w:spacing w:val="-3"/>
          <w:u w:val="double"/>
        </w:rPr>
        <w:t>________</w:t>
      </w:r>
    </w:p>
    <w:p w14:paraId="7C8527B3" w14:textId="77777777" w:rsidR="00E3440A" w:rsidRPr="006E5842" w:rsidRDefault="00E3440A" w:rsidP="0067337B">
      <w:pPr>
        <w:pStyle w:val="OLlevel2"/>
        <w:spacing w:line="240" w:lineRule="auto"/>
        <w:ind w:left="360" w:hanging="356"/>
        <w:rPr>
          <w:rFonts w:cs="Arial"/>
        </w:rPr>
      </w:pPr>
    </w:p>
    <w:p w14:paraId="7C8527B4" w14:textId="77777777" w:rsidR="00E713EC" w:rsidRPr="006E5842" w:rsidRDefault="00E3440A" w:rsidP="000148DC">
      <w:pPr>
        <w:pStyle w:val="OLlevel2"/>
        <w:spacing w:line="240" w:lineRule="auto"/>
        <w:ind w:left="360" w:hanging="356"/>
        <w:rPr>
          <w:rFonts w:cs="Arial"/>
        </w:rPr>
      </w:pPr>
      <w:r w:rsidRPr="006E5842">
        <w:rPr>
          <w:rFonts w:cs="Arial"/>
        </w:rPr>
        <w:t>A.</w:t>
      </w:r>
      <w:r w:rsidRPr="006E5842">
        <w:rPr>
          <w:rFonts w:cs="Arial"/>
        </w:rPr>
        <w:tab/>
        <w:t xml:space="preserve">Change </w:t>
      </w:r>
      <w:r w:rsidR="001277B2" w:rsidRPr="006E5842">
        <w:rPr>
          <w:rFonts w:cs="Arial"/>
        </w:rPr>
        <w:t>in Control of the Policyholder</w:t>
      </w:r>
    </w:p>
    <w:p w14:paraId="7C8527B5" w14:textId="77777777" w:rsidR="00026A0A" w:rsidRPr="006E5842" w:rsidRDefault="00026A0A" w:rsidP="000148DC">
      <w:pPr>
        <w:jc w:val="both"/>
        <w:rPr>
          <w:rFonts w:cs="Arial"/>
        </w:rPr>
      </w:pPr>
    </w:p>
    <w:p w14:paraId="7C8527B6" w14:textId="77777777" w:rsidR="00026A0A" w:rsidRPr="006E5842" w:rsidRDefault="00026A0A" w:rsidP="005A1534">
      <w:pPr>
        <w:ind w:left="360"/>
        <w:jc w:val="both"/>
        <w:rPr>
          <w:rFonts w:cs="Arial"/>
        </w:rPr>
      </w:pPr>
      <w:r w:rsidRPr="006E5842">
        <w:rPr>
          <w:rFonts w:cs="Arial"/>
        </w:rPr>
        <w:t xml:space="preserve">If during the </w:t>
      </w:r>
      <w:r w:rsidRPr="006E5842">
        <w:rPr>
          <w:rFonts w:cs="Arial"/>
          <w:b/>
        </w:rPr>
        <w:t>Policy Period</w:t>
      </w:r>
      <w:r w:rsidRPr="006E5842">
        <w:rPr>
          <w:rFonts w:cs="Arial"/>
        </w:rPr>
        <w:t xml:space="preserve"> any of the following events occurs:</w:t>
      </w:r>
    </w:p>
    <w:p w14:paraId="7C8527B7" w14:textId="77777777" w:rsidR="00026A0A" w:rsidRPr="006E5842" w:rsidRDefault="00026A0A" w:rsidP="005A1534">
      <w:pPr>
        <w:ind w:left="1080" w:hanging="360"/>
        <w:jc w:val="both"/>
        <w:rPr>
          <w:rFonts w:cs="Arial"/>
        </w:rPr>
      </w:pPr>
    </w:p>
    <w:p w14:paraId="7C8527B8" w14:textId="77777777" w:rsidR="00026A0A" w:rsidRPr="006E5842" w:rsidRDefault="001277B2" w:rsidP="005A1534">
      <w:pPr>
        <w:ind w:left="720" w:hanging="360"/>
        <w:jc w:val="both"/>
        <w:rPr>
          <w:rFonts w:cs="Arial"/>
        </w:rPr>
      </w:pPr>
      <w:r w:rsidRPr="006E5842">
        <w:rPr>
          <w:rFonts w:cs="Arial"/>
        </w:rPr>
        <w:t>1</w:t>
      </w:r>
      <w:r w:rsidR="00026A0A" w:rsidRPr="006E5842">
        <w:rPr>
          <w:rFonts w:cs="Arial"/>
        </w:rPr>
        <w:t>.</w:t>
      </w:r>
      <w:r w:rsidR="00026A0A" w:rsidRPr="006E5842">
        <w:rPr>
          <w:rFonts w:cs="Arial"/>
        </w:rPr>
        <w:tab/>
        <w:t xml:space="preserve">the merger or consolidation of the </w:t>
      </w:r>
      <w:r w:rsidR="00026A0A" w:rsidRPr="006E5842">
        <w:rPr>
          <w:rFonts w:cs="Arial"/>
          <w:b/>
        </w:rPr>
        <w:t>Policyholder</w:t>
      </w:r>
      <w:r w:rsidR="00026A0A" w:rsidRPr="006E5842">
        <w:rPr>
          <w:rFonts w:cs="Arial"/>
        </w:rPr>
        <w:t xml:space="preserve"> into or with another entity such that the </w:t>
      </w:r>
      <w:r w:rsidR="00026A0A" w:rsidRPr="006E5842">
        <w:rPr>
          <w:rFonts w:cs="Arial"/>
          <w:b/>
        </w:rPr>
        <w:t>Policyholder</w:t>
      </w:r>
      <w:r w:rsidR="00026A0A" w:rsidRPr="006E5842">
        <w:rPr>
          <w:rFonts w:cs="Arial"/>
        </w:rPr>
        <w:t xml:space="preserve"> is not the surviving entity;</w:t>
      </w:r>
    </w:p>
    <w:p w14:paraId="7C8527B9" w14:textId="77777777" w:rsidR="00026A0A" w:rsidRDefault="00026A0A" w:rsidP="00100411">
      <w:pPr>
        <w:ind w:left="720" w:hanging="360"/>
        <w:jc w:val="both"/>
        <w:rPr>
          <w:rFonts w:cs="Arial"/>
        </w:rPr>
      </w:pPr>
    </w:p>
    <w:p w14:paraId="7C8527BA" w14:textId="77777777" w:rsidR="00D32D05" w:rsidRPr="006E5842" w:rsidRDefault="00D32D05" w:rsidP="00100411">
      <w:pPr>
        <w:ind w:left="720" w:hanging="360"/>
        <w:jc w:val="both"/>
        <w:rPr>
          <w:rFonts w:cs="Arial"/>
        </w:rPr>
      </w:pPr>
    </w:p>
    <w:p w14:paraId="7C8527BB" w14:textId="77777777" w:rsidR="00B658C6" w:rsidRPr="006E5842" w:rsidRDefault="001277B2" w:rsidP="009D3881">
      <w:pPr>
        <w:ind w:left="720" w:hanging="360"/>
        <w:jc w:val="both"/>
        <w:rPr>
          <w:rFonts w:cs="Arial"/>
        </w:rPr>
      </w:pPr>
      <w:r w:rsidRPr="006E5842">
        <w:rPr>
          <w:rFonts w:cs="Arial"/>
        </w:rPr>
        <w:t>2</w:t>
      </w:r>
      <w:r w:rsidR="00026A0A" w:rsidRPr="006E5842">
        <w:rPr>
          <w:rFonts w:cs="Arial"/>
        </w:rPr>
        <w:t>.</w:t>
      </w:r>
      <w:r w:rsidR="00026A0A" w:rsidRPr="006E5842">
        <w:rPr>
          <w:rFonts w:cs="Arial"/>
        </w:rPr>
        <w:tab/>
        <w:t>the acquisition by any person, entity</w:t>
      </w:r>
      <w:r w:rsidR="0032144A" w:rsidRPr="006E5842">
        <w:rPr>
          <w:rFonts w:cs="Arial"/>
        </w:rPr>
        <w:t>,</w:t>
      </w:r>
      <w:r w:rsidR="00026A0A" w:rsidRPr="006E5842">
        <w:rPr>
          <w:rFonts w:cs="Arial"/>
        </w:rPr>
        <w:t xml:space="preserve"> or group of persons or entities</w:t>
      </w:r>
      <w:r w:rsidR="0032144A" w:rsidRPr="006E5842">
        <w:rPr>
          <w:rFonts w:cs="Arial"/>
        </w:rPr>
        <w:t xml:space="preserve"> acting in concert,</w:t>
      </w:r>
      <w:r w:rsidR="00026A0A" w:rsidRPr="006E5842">
        <w:rPr>
          <w:rFonts w:cs="Arial"/>
        </w:rPr>
        <w:t xml:space="preserve"> of</w:t>
      </w:r>
      <w:r w:rsidR="00B658C6" w:rsidRPr="006E5842">
        <w:rPr>
          <w:rFonts w:cs="Arial"/>
        </w:rPr>
        <w:t>:</w:t>
      </w:r>
    </w:p>
    <w:p w14:paraId="7C8527BC" w14:textId="77777777" w:rsidR="00B658C6" w:rsidRPr="006E5842" w:rsidRDefault="00B658C6" w:rsidP="009D3881">
      <w:pPr>
        <w:ind w:left="720" w:hanging="360"/>
        <w:jc w:val="both"/>
        <w:rPr>
          <w:rFonts w:cs="Arial"/>
        </w:rPr>
      </w:pPr>
    </w:p>
    <w:p w14:paraId="7C8527BD" w14:textId="77777777" w:rsidR="00F17811" w:rsidRPr="006E5842" w:rsidRDefault="001277B2">
      <w:pPr>
        <w:ind w:left="1080" w:hanging="360"/>
        <w:jc w:val="both"/>
        <w:rPr>
          <w:rFonts w:cs="Arial"/>
        </w:rPr>
      </w:pPr>
      <w:r w:rsidRPr="006E5842">
        <w:rPr>
          <w:rFonts w:cs="Arial"/>
        </w:rPr>
        <w:t>a</w:t>
      </w:r>
      <w:r w:rsidR="00B658C6" w:rsidRPr="006E5842">
        <w:rPr>
          <w:rFonts w:cs="Arial"/>
        </w:rPr>
        <w:t>.</w:t>
      </w:r>
      <w:r w:rsidR="00B658C6" w:rsidRPr="006E5842">
        <w:rPr>
          <w:rFonts w:cs="Arial"/>
        </w:rPr>
        <w:tab/>
      </w:r>
      <w:r w:rsidR="00F17811" w:rsidRPr="006E5842">
        <w:rPr>
          <w:rFonts w:cs="Arial"/>
          <w:b/>
        </w:rPr>
        <w:t>Control</w:t>
      </w:r>
      <w:r w:rsidR="00F17811" w:rsidRPr="006E5842">
        <w:rPr>
          <w:rFonts w:cs="Arial"/>
        </w:rPr>
        <w:t xml:space="preserve"> of the </w:t>
      </w:r>
      <w:r w:rsidR="00F17811" w:rsidRPr="006E5842">
        <w:rPr>
          <w:rFonts w:cs="Arial"/>
          <w:b/>
        </w:rPr>
        <w:t>Policyholder</w:t>
      </w:r>
      <w:r w:rsidR="00F17811" w:rsidRPr="006E5842">
        <w:rPr>
          <w:rFonts w:cs="Arial"/>
        </w:rPr>
        <w:t>; or</w:t>
      </w:r>
    </w:p>
    <w:p w14:paraId="7C8527BE" w14:textId="77777777" w:rsidR="00B658C6" w:rsidRPr="006E5842" w:rsidRDefault="00B658C6">
      <w:pPr>
        <w:tabs>
          <w:tab w:val="left" w:pos="2595"/>
        </w:tabs>
        <w:ind w:left="1080" w:hanging="360"/>
        <w:jc w:val="both"/>
        <w:rPr>
          <w:rFonts w:cs="Arial"/>
        </w:rPr>
      </w:pPr>
    </w:p>
    <w:p w14:paraId="7C8527BF" w14:textId="77777777" w:rsidR="00B658C6" w:rsidRPr="006E5842" w:rsidRDefault="001277B2">
      <w:pPr>
        <w:ind w:left="1080" w:hanging="360"/>
        <w:jc w:val="both"/>
        <w:rPr>
          <w:rFonts w:cs="Arial"/>
        </w:rPr>
      </w:pPr>
      <w:r w:rsidRPr="006E5842">
        <w:rPr>
          <w:rFonts w:cs="Arial"/>
        </w:rPr>
        <w:t>b</w:t>
      </w:r>
      <w:r w:rsidR="00B658C6" w:rsidRPr="006E5842">
        <w:rPr>
          <w:rFonts w:cs="Arial"/>
        </w:rPr>
        <w:t>.</w:t>
      </w:r>
      <w:r w:rsidR="00B658C6" w:rsidRPr="006E5842">
        <w:rPr>
          <w:rFonts w:cs="Arial"/>
        </w:rPr>
        <w:tab/>
        <w:t xml:space="preserve">all or substantially all of the assets of the </w:t>
      </w:r>
      <w:r w:rsidR="00B658C6" w:rsidRPr="006E5842">
        <w:rPr>
          <w:rFonts w:cs="Arial"/>
          <w:b/>
        </w:rPr>
        <w:t>Policyholder</w:t>
      </w:r>
      <w:r w:rsidR="00B658C6" w:rsidRPr="006E5842">
        <w:rPr>
          <w:rFonts w:cs="Arial"/>
        </w:rPr>
        <w:t>; or</w:t>
      </w:r>
    </w:p>
    <w:p w14:paraId="7C8527C0" w14:textId="77777777" w:rsidR="003A58ED" w:rsidRPr="006E5842" w:rsidRDefault="003A58ED">
      <w:pPr>
        <w:ind w:left="1440" w:hanging="360"/>
        <w:jc w:val="both"/>
        <w:rPr>
          <w:rFonts w:cs="Arial"/>
        </w:rPr>
      </w:pPr>
    </w:p>
    <w:p w14:paraId="7C8527C1" w14:textId="77777777" w:rsidR="003A58ED" w:rsidRPr="006E5842" w:rsidRDefault="001277B2">
      <w:pPr>
        <w:ind w:left="720" w:hanging="360"/>
        <w:jc w:val="both"/>
        <w:rPr>
          <w:rFonts w:cs="Arial"/>
        </w:rPr>
      </w:pPr>
      <w:r w:rsidRPr="006E5842">
        <w:rPr>
          <w:rFonts w:cs="Arial"/>
        </w:rPr>
        <w:t>3</w:t>
      </w:r>
      <w:r w:rsidR="003A58ED" w:rsidRPr="006E5842">
        <w:rPr>
          <w:rFonts w:cs="Arial"/>
        </w:rPr>
        <w:t>.</w:t>
      </w:r>
      <w:r w:rsidR="003A58ED" w:rsidRPr="006E5842">
        <w:rPr>
          <w:rFonts w:cs="Arial"/>
        </w:rPr>
        <w:tab/>
      </w:r>
      <w:r w:rsidR="0032144A" w:rsidRPr="006E5842">
        <w:rPr>
          <w:rFonts w:cs="Arial"/>
        </w:rPr>
        <w:t>the appointment by any state or federal official, agency</w:t>
      </w:r>
      <w:r w:rsidR="00353542">
        <w:rPr>
          <w:rFonts w:cs="Arial"/>
        </w:rPr>
        <w:t>,</w:t>
      </w:r>
      <w:r w:rsidR="0032144A" w:rsidRPr="006E5842">
        <w:rPr>
          <w:rFonts w:cs="Arial"/>
        </w:rPr>
        <w:t xml:space="preserve"> or court of any receiver, conservator, liquidator, trustee, rehabilitator, or similar official to take control of, supervise, manage</w:t>
      </w:r>
      <w:r w:rsidR="00D92C5A">
        <w:rPr>
          <w:rFonts w:cs="Arial"/>
        </w:rPr>
        <w:t>,</w:t>
      </w:r>
      <w:r w:rsidR="0032144A" w:rsidRPr="006E5842">
        <w:rPr>
          <w:rFonts w:cs="Arial"/>
        </w:rPr>
        <w:t xml:space="preserve"> or liquidate the </w:t>
      </w:r>
      <w:r w:rsidR="0032144A" w:rsidRPr="006E5842">
        <w:rPr>
          <w:rFonts w:cs="Arial"/>
          <w:b/>
        </w:rPr>
        <w:t>Policyholder</w:t>
      </w:r>
      <w:r w:rsidR="0054290E" w:rsidRPr="006E5842">
        <w:rPr>
          <w:rFonts w:cs="Arial"/>
        </w:rPr>
        <w:t>;</w:t>
      </w:r>
    </w:p>
    <w:p w14:paraId="7C8527C2" w14:textId="77777777" w:rsidR="00026A0A" w:rsidRPr="006E5842" w:rsidRDefault="00026A0A">
      <w:pPr>
        <w:pStyle w:val="BodyTextIndent"/>
        <w:spacing w:line="240" w:lineRule="auto"/>
        <w:ind w:left="0" w:firstLine="0"/>
        <w:jc w:val="both"/>
        <w:rPr>
          <w:rFonts w:cs="Arial"/>
          <w:sz w:val="20"/>
        </w:rPr>
      </w:pPr>
    </w:p>
    <w:p w14:paraId="7C8527C3" w14:textId="77777777" w:rsidR="007E1833" w:rsidRPr="006E5842" w:rsidRDefault="00026A0A">
      <w:pPr>
        <w:pStyle w:val="BodyTextIndent"/>
        <w:spacing w:line="240" w:lineRule="auto"/>
        <w:ind w:left="360" w:firstLine="0"/>
        <w:jc w:val="both"/>
        <w:rPr>
          <w:rFonts w:cs="Arial"/>
          <w:sz w:val="20"/>
        </w:rPr>
      </w:pPr>
      <w:r w:rsidRPr="006E5842">
        <w:rPr>
          <w:rFonts w:cs="Arial"/>
          <w:sz w:val="20"/>
        </w:rPr>
        <w:t xml:space="preserve">then coverage shall continue </w:t>
      </w:r>
      <w:r w:rsidR="007E1833" w:rsidRPr="006E5842">
        <w:rPr>
          <w:rFonts w:cs="Arial"/>
          <w:sz w:val="20"/>
        </w:rPr>
        <w:t>under this Policy</w:t>
      </w:r>
      <w:r w:rsidR="00FE1495">
        <w:rPr>
          <w:rFonts w:cs="Arial"/>
          <w:sz w:val="20"/>
        </w:rPr>
        <w:t xml:space="preserve"> until the end of the </w:t>
      </w:r>
      <w:r w:rsidR="00FE1495" w:rsidRPr="008F0283">
        <w:rPr>
          <w:rFonts w:cs="Arial"/>
          <w:b/>
          <w:sz w:val="20"/>
        </w:rPr>
        <w:t>Policy Period</w:t>
      </w:r>
      <w:r w:rsidRPr="006E5842">
        <w:rPr>
          <w:rFonts w:cs="Arial"/>
          <w:sz w:val="20"/>
        </w:rPr>
        <w:t xml:space="preserve">, but only with respect to </w:t>
      </w:r>
      <w:r w:rsidRPr="006E5842">
        <w:rPr>
          <w:rFonts w:cs="Arial"/>
          <w:b/>
          <w:sz w:val="20"/>
        </w:rPr>
        <w:t>Wrongful Acts</w:t>
      </w:r>
      <w:r w:rsidRPr="006E5842">
        <w:rPr>
          <w:rFonts w:cs="Arial"/>
          <w:sz w:val="20"/>
        </w:rPr>
        <w:t xml:space="preserve"> </w:t>
      </w:r>
      <w:r w:rsidR="0032144A" w:rsidRPr="006E5842">
        <w:rPr>
          <w:rFonts w:cs="Arial"/>
          <w:sz w:val="20"/>
        </w:rPr>
        <w:t xml:space="preserve">actually or allegedly </w:t>
      </w:r>
      <w:r w:rsidRPr="006E5842">
        <w:rPr>
          <w:rFonts w:cs="Arial"/>
          <w:sz w:val="20"/>
        </w:rPr>
        <w:t>occurring prior to such merger, consolidation</w:t>
      </w:r>
      <w:r w:rsidR="007E1833" w:rsidRPr="006E5842">
        <w:rPr>
          <w:rFonts w:cs="Arial"/>
          <w:sz w:val="20"/>
        </w:rPr>
        <w:t>,</w:t>
      </w:r>
      <w:r w:rsidRPr="006E5842">
        <w:rPr>
          <w:rFonts w:cs="Arial"/>
          <w:sz w:val="20"/>
        </w:rPr>
        <w:t xml:space="preserve"> acquisition</w:t>
      </w:r>
      <w:r w:rsidR="006D46FD" w:rsidRPr="006E5842">
        <w:rPr>
          <w:rFonts w:cs="Arial"/>
          <w:sz w:val="20"/>
        </w:rPr>
        <w:t>, or appointment</w:t>
      </w:r>
      <w:r w:rsidRPr="006E5842">
        <w:rPr>
          <w:rFonts w:cs="Arial"/>
          <w:sz w:val="20"/>
        </w:rPr>
        <w:t>.</w:t>
      </w:r>
    </w:p>
    <w:p w14:paraId="7C8527C4" w14:textId="77777777" w:rsidR="007E1833" w:rsidRPr="006E5842" w:rsidRDefault="007E1833">
      <w:pPr>
        <w:pStyle w:val="BodyTextIndent"/>
        <w:spacing w:line="240" w:lineRule="auto"/>
        <w:ind w:left="720" w:firstLine="0"/>
        <w:jc w:val="both"/>
        <w:rPr>
          <w:rFonts w:cs="Arial"/>
          <w:sz w:val="20"/>
        </w:rPr>
      </w:pPr>
    </w:p>
    <w:p w14:paraId="7C8527C5" w14:textId="77777777" w:rsidR="00026A0A" w:rsidRPr="006E5842" w:rsidRDefault="00026A0A">
      <w:pPr>
        <w:pStyle w:val="BodyTextIndent"/>
        <w:spacing w:line="240" w:lineRule="auto"/>
        <w:ind w:left="360" w:firstLine="0"/>
        <w:jc w:val="both"/>
        <w:rPr>
          <w:rFonts w:cs="Arial"/>
          <w:sz w:val="20"/>
        </w:rPr>
      </w:pPr>
      <w:r w:rsidRPr="006E5842">
        <w:rPr>
          <w:rFonts w:cs="Arial"/>
          <w:sz w:val="20"/>
        </w:rPr>
        <w:t xml:space="preserve">The </w:t>
      </w:r>
      <w:r w:rsidRPr="006E5842">
        <w:rPr>
          <w:rFonts w:cs="Arial"/>
          <w:b/>
          <w:sz w:val="20"/>
        </w:rPr>
        <w:t>Policyholder</w:t>
      </w:r>
      <w:r w:rsidRPr="006E5842">
        <w:rPr>
          <w:rFonts w:cs="Arial"/>
          <w:sz w:val="20"/>
        </w:rPr>
        <w:t xml:space="preserve"> shall give written notice of such merger, consolidation</w:t>
      </w:r>
      <w:r w:rsidR="007E1833" w:rsidRPr="006E5842">
        <w:rPr>
          <w:rFonts w:cs="Arial"/>
          <w:sz w:val="20"/>
        </w:rPr>
        <w:t>,</w:t>
      </w:r>
      <w:r w:rsidRPr="006E5842">
        <w:rPr>
          <w:rFonts w:cs="Arial"/>
          <w:sz w:val="20"/>
        </w:rPr>
        <w:t xml:space="preserve"> acquisition</w:t>
      </w:r>
      <w:r w:rsidR="009928D0">
        <w:rPr>
          <w:rFonts w:cs="Arial"/>
          <w:sz w:val="20"/>
        </w:rPr>
        <w:t>, or appointment</w:t>
      </w:r>
      <w:r w:rsidRPr="006E5842">
        <w:rPr>
          <w:rFonts w:cs="Arial"/>
          <w:sz w:val="20"/>
        </w:rPr>
        <w:t xml:space="preserve"> to the Insurer as soon as practicable</w:t>
      </w:r>
      <w:r w:rsidR="006D46FD" w:rsidRPr="006E5842">
        <w:rPr>
          <w:rFonts w:cs="Arial"/>
          <w:sz w:val="20"/>
        </w:rPr>
        <w:t>,</w:t>
      </w:r>
      <w:r w:rsidR="009928D0">
        <w:rPr>
          <w:rFonts w:cs="Arial"/>
          <w:sz w:val="20"/>
        </w:rPr>
        <w:t xml:space="preserve"> and shall provide</w:t>
      </w:r>
      <w:r w:rsidRPr="006E5842">
        <w:rPr>
          <w:rFonts w:cs="Arial"/>
          <w:sz w:val="20"/>
        </w:rPr>
        <w:t xml:space="preserve"> such information as the Insurer may require. However, coverage under this Policy will cease as of the effective date of such merger, consolidation</w:t>
      </w:r>
      <w:r w:rsidR="007E1833" w:rsidRPr="006E5842">
        <w:rPr>
          <w:rFonts w:cs="Arial"/>
          <w:sz w:val="20"/>
        </w:rPr>
        <w:t>,</w:t>
      </w:r>
      <w:r w:rsidRPr="006E5842">
        <w:rPr>
          <w:rFonts w:cs="Arial"/>
          <w:sz w:val="20"/>
        </w:rPr>
        <w:t xml:space="preserve"> acquisition</w:t>
      </w:r>
      <w:r w:rsidR="00E112D6" w:rsidRPr="006E5842">
        <w:rPr>
          <w:rFonts w:cs="Arial"/>
          <w:sz w:val="20"/>
        </w:rPr>
        <w:t>, or appointment</w:t>
      </w:r>
      <w:r w:rsidRPr="006E5842">
        <w:rPr>
          <w:rFonts w:cs="Arial"/>
          <w:sz w:val="20"/>
        </w:rPr>
        <w:t xml:space="preserve"> with respect to </w:t>
      </w:r>
      <w:r w:rsidRPr="006E5842">
        <w:rPr>
          <w:rFonts w:cs="Arial"/>
          <w:b/>
          <w:sz w:val="20"/>
        </w:rPr>
        <w:t>Wrongful Acts</w:t>
      </w:r>
      <w:r w:rsidRPr="006E5842">
        <w:rPr>
          <w:rFonts w:cs="Arial"/>
          <w:sz w:val="20"/>
        </w:rPr>
        <w:t xml:space="preserve"> occurring after such event</w:t>
      </w:r>
      <w:r w:rsidR="007E1833" w:rsidRPr="006E5842">
        <w:rPr>
          <w:rFonts w:cs="Arial"/>
          <w:sz w:val="20"/>
        </w:rPr>
        <w:t xml:space="preserve">, </w:t>
      </w:r>
      <w:r w:rsidR="004241C9" w:rsidRPr="006E5842">
        <w:rPr>
          <w:rFonts w:cs="Arial"/>
          <w:sz w:val="20"/>
        </w:rPr>
        <w:t>without regard to</w:t>
      </w:r>
      <w:r w:rsidR="007E1833" w:rsidRPr="006E5842">
        <w:rPr>
          <w:rFonts w:cs="Arial"/>
          <w:sz w:val="20"/>
        </w:rPr>
        <w:t xml:space="preserve"> when notice is given</w:t>
      </w:r>
      <w:r w:rsidRPr="006E5842">
        <w:rPr>
          <w:rFonts w:cs="Arial"/>
          <w:sz w:val="20"/>
        </w:rPr>
        <w:t>.</w:t>
      </w:r>
    </w:p>
    <w:p w14:paraId="7C8527C6" w14:textId="77777777" w:rsidR="00163D69" w:rsidRPr="006E5842" w:rsidRDefault="00163D69">
      <w:pPr>
        <w:pStyle w:val="BodyTextIndent"/>
        <w:spacing w:line="240" w:lineRule="auto"/>
        <w:ind w:left="720" w:firstLine="0"/>
        <w:jc w:val="both"/>
        <w:rPr>
          <w:rFonts w:cs="Arial"/>
          <w:sz w:val="20"/>
        </w:rPr>
      </w:pPr>
    </w:p>
    <w:p w14:paraId="7C8527C7" w14:textId="77777777" w:rsidR="001277B2" w:rsidRPr="006E5842" w:rsidRDefault="001277B2">
      <w:pPr>
        <w:pStyle w:val="BodyTextIndent"/>
        <w:spacing w:line="240" w:lineRule="auto"/>
        <w:ind w:left="360" w:hanging="360"/>
        <w:jc w:val="both"/>
        <w:rPr>
          <w:rFonts w:cs="Arial"/>
          <w:sz w:val="20"/>
        </w:rPr>
      </w:pPr>
      <w:r w:rsidRPr="006E5842">
        <w:rPr>
          <w:rFonts w:cs="Arial"/>
          <w:sz w:val="20"/>
        </w:rPr>
        <w:t>B.</w:t>
      </w:r>
      <w:r w:rsidRPr="006E5842">
        <w:rPr>
          <w:rFonts w:cs="Arial"/>
          <w:sz w:val="20"/>
        </w:rPr>
        <w:tab/>
      </w:r>
      <w:r w:rsidR="00CF0EF4">
        <w:rPr>
          <w:rFonts w:cs="Arial"/>
          <w:sz w:val="20"/>
        </w:rPr>
        <w:t xml:space="preserve">New </w:t>
      </w:r>
      <w:r w:rsidRPr="006E5842">
        <w:rPr>
          <w:rFonts w:cs="Arial"/>
          <w:sz w:val="20"/>
        </w:rPr>
        <w:t>Organizations</w:t>
      </w:r>
    </w:p>
    <w:p w14:paraId="7C8527C8" w14:textId="77777777" w:rsidR="001277B2" w:rsidRPr="006E5842" w:rsidRDefault="001277B2">
      <w:pPr>
        <w:jc w:val="both"/>
        <w:rPr>
          <w:rFonts w:cs="Arial"/>
        </w:rPr>
      </w:pPr>
    </w:p>
    <w:p w14:paraId="7C8527C9" w14:textId="77777777" w:rsidR="001277B2" w:rsidRPr="006E5842" w:rsidRDefault="001277B2">
      <w:pPr>
        <w:pStyle w:val="BodyTextIndent"/>
        <w:spacing w:line="240" w:lineRule="auto"/>
        <w:ind w:left="720" w:hanging="360"/>
        <w:jc w:val="both"/>
        <w:rPr>
          <w:rFonts w:cs="Arial"/>
          <w:sz w:val="20"/>
        </w:rPr>
      </w:pPr>
      <w:r w:rsidRPr="006E5842">
        <w:rPr>
          <w:rFonts w:cs="Arial"/>
          <w:sz w:val="20"/>
        </w:rPr>
        <w:t>1.</w:t>
      </w:r>
      <w:r w:rsidRPr="006E5842">
        <w:rPr>
          <w:rFonts w:cs="Arial"/>
          <w:sz w:val="20"/>
        </w:rPr>
        <w:tab/>
        <w:t xml:space="preserve">If during the </w:t>
      </w:r>
      <w:r w:rsidRPr="006E5842">
        <w:rPr>
          <w:rFonts w:cs="Arial"/>
          <w:b/>
          <w:sz w:val="20"/>
        </w:rPr>
        <w:t>Policy Period</w:t>
      </w:r>
      <w:r w:rsidRPr="006E5842">
        <w:rPr>
          <w:rFonts w:cs="Arial"/>
          <w:sz w:val="20"/>
        </w:rPr>
        <w:t xml:space="preserve"> an </w:t>
      </w:r>
      <w:r w:rsidRPr="006E5842">
        <w:rPr>
          <w:rFonts w:cs="Arial"/>
          <w:b/>
          <w:sz w:val="20"/>
        </w:rPr>
        <w:t>Organization</w:t>
      </w:r>
      <w:r w:rsidRPr="006E5842">
        <w:rPr>
          <w:rFonts w:cs="Arial"/>
          <w:sz w:val="20"/>
        </w:rPr>
        <w:t xml:space="preserve"> creates or acquires an entity such </w:t>
      </w:r>
      <w:r w:rsidR="00ED53B5">
        <w:rPr>
          <w:rFonts w:cs="Arial"/>
          <w:sz w:val="20"/>
        </w:rPr>
        <w:t xml:space="preserve">that the </w:t>
      </w:r>
      <w:r w:rsidR="00ED53B5" w:rsidRPr="00284C85">
        <w:rPr>
          <w:rFonts w:cs="Arial"/>
          <w:b/>
          <w:sz w:val="20"/>
        </w:rPr>
        <w:t>Organization</w:t>
      </w:r>
      <w:r w:rsidR="00ED53B5">
        <w:rPr>
          <w:rFonts w:cs="Arial"/>
          <w:sz w:val="20"/>
        </w:rPr>
        <w:t xml:space="preserve"> obtains </w:t>
      </w:r>
      <w:r w:rsidR="00ED53B5" w:rsidRPr="00284C85">
        <w:rPr>
          <w:rFonts w:cs="Arial"/>
          <w:b/>
          <w:sz w:val="20"/>
        </w:rPr>
        <w:t>Control</w:t>
      </w:r>
      <w:r w:rsidR="00ED53B5">
        <w:rPr>
          <w:rFonts w:cs="Arial"/>
          <w:sz w:val="20"/>
        </w:rPr>
        <w:t xml:space="preserve"> over such entity</w:t>
      </w:r>
      <w:r w:rsidRPr="006E5842">
        <w:rPr>
          <w:rFonts w:cs="Arial"/>
          <w:sz w:val="20"/>
        </w:rPr>
        <w:t xml:space="preserve">, or the </w:t>
      </w:r>
      <w:r w:rsidRPr="006E5842">
        <w:rPr>
          <w:rFonts w:cs="Arial"/>
          <w:b/>
          <w:sz w:val="20"/>
        </w:rPr>
        <w:t>Organization</w:t>
      </w:r>
      <w:r w:rsidRPr="006E5842">
        <w:rPr>
          <w:rFonts w:cs="Arial"/>
          <w:sz w:val="20"/>
        </w:rPr>
        <w:t xml:space="preserve"> merges or consolidates with another entity such that the </w:t>
      </w:r>
      <w:r w:rsidRPr="006E5842">
        <w:rPr>
          <w:rFonts w:cs="Arial"/>
          <w:b/>
          <w:sz w:val="20"/>
        </w:rPr>
        <w:t>Organization</w:t>
      </w:r>
      <w:r w:rsidRPr="006E5842">
        <w:rPr>
          <w:rFonts w:cs="Arial"/>
          <w:sz w:val="20"/>
        </w:rPr>
        <w:t xml:space="preserve"> is the surviving entity, then this Policy shall provide coverage for such </w:t>
      </w:r>
      <w:r w:rsidR="009928D0">
        <w:rPr>
          <w:rFonts w:cs="Arial"/>
          <w:sz w:val="20"/>
        </w:rPr>
        <w:t xml:space="preserve">created or acquired </w:t>
      </w:r>
      <w:r w:rsidRPr="006E5842">
        <w:rPr>
          <w:rFonts w:cs="Arial"/>
          <w:sz w:val="20"/>
        </w:rPr>
        <w:t xml:space="preserve">entity and its </w:t>
      </w:r>
      <w:r w:rsidRPr="006E5842">
        <w:rPr>
          <w:rFonts w:cs="Arial"/>
          <w:b/>
          <w:sz w:val="20"/>
        </w:rPr>
        <w:t>Insured Individuals</w:t>
      </w:r>
      <w:r w:rsidRPr="006E5842">
        <w:rPr>
          <w:rFonts w:cs="Arial"/>
          <w:sz w:val="20"/>
        </w:rPr>
        <w:t>, subject to Paragraph 2 of this Subsection</w:t>
      </w:r>
      <w:r w:rsidR="005D2288">
        <w:rPr>
          <w:rFonts w:cs="Arial"/>
          <w:sz w:val="20"/>
        </w:rPr>
        <w:t xml:space="preserve"> and Subsection D of this Section</w:t>
      </w:r>
      <w:r w:rsidRPr="006E5842">
        <w:rPr>
          <w:rFonts w:cs="Arial"/>
          <w:sz w:val="20"/>
        </w:rPr>
        <w:t>.</w:t>
      </w:r>
    </w:p>
    <w:p w14:paraId="7C8527CA" w14:textId="77777777" w:rsidR="00CF0EF4" w:rsidRDefault="00CF0EF4" w:rsidP="00284C85">
      <w:pPr>
        <w:ind w:left="720"/>
        <w:jc w:val="both"/>
        <w:rPr>
          <w:rFonts w:cs="Arial"/>
        </w:rPr>
      </w:pPr>
    </w:p>
    <w:p w14:paraId="7C8527CB" w14:textId="77777777" w:rsidR="00CF0EF4" w:rsidRDefault="001277B2" w:rsidP="0067337B">
      <w:pPr>
        <w:ind w:left="720" w:hanging="360"/>
        <w:jc w:val="both"/>
        <w:rPr>
          <w:rFonts w:cs="Arial"/>
        </w:rPr>
      </w:pPr>
      <w:r w:rsidRPr="006E5842">
        <w:rPr>
          <w:rFonts w:cs="Arial"/>
        </w:rPr>
        <w:t>2.</w:t>
      </w:r>
      <w:r w:rsidRPr="006E5842">
        <w:rPr>
          <w:rFonts w:cs="Arial"/>
        </w:rPr>
        <w:tab/>
        <w:t xml:space="preserve">If as a result of such </w:t>
      </w:r>
      <w:r w:rsidR="007F05F3">
        <w:rPr>
          <w:rFonts w:cs="Arial"/>
        </w:rPr>
        <w:t xml:space="preserve">creation, </w:t>
      </w:r>
      <w:r w:rsidRPr="006E5842">
        <w:rPr>
          <w:rFonts w:cs="Arial"/>
        </w:rPr>
        <w:t>acquisition</w:t>
      </w:r>
      <w:r w:rsidR="007F05F3">
        <w:rPr>
          <w:rFonts w:cs="Arial"/>
        </w:rPr>
        <w:t xml:space="preserve">, </w:t>
      </w:r>
      <w:r w:rsidRPr="006E5842">
        <w:rPr>
          <w:rFonts w:cs="Arial"/>
        </w:rPr>
        <w:t>merger, or consolidation</w:t>
      </w:r>
      <w:r w:rsidR="00CF0EF4">
        <w:rPr>
          <w:rFonts w:cs="Arial"/>
        </w:rPr>
        <w:t>:</w:t>
      </w:r>
    </w:p>
    <w:p w14:paraId="7C8527CC" w14:textId="77777777" w:rsidR="00CF0EF4" w:rsidRDefault="00CF0EF4" w:rsidP="000F07F6">
      <w:pPr>
        <w:ind w:left="1080" w:hanging="360"/>
        <w:jc w:val="both"/>
        <w:rPr>
          <w:rFonts w:cs="Arial"/>
        </w:rPr>
      </w:pPr>
    </w:p>
    <w:p w14:paraId="7C8527CD" w14:textId="77777777" w:rsidR="00CF0EF4" w:rsidRDefault="00CF0EF4" w:rsidP="000F07F6">
      <w:pPr>
        <w:ind w:left="1080" w:hanging="360"/>
        <w:jc w:val="both"/>
        <w:rPr>
          <w:rFonts w:cs="Arial"/>
        </w:rPr>
      </w:pPr>
      <w:r>
        <w:rPr>
          <w:rFonts w:cs="Arial"/>
        </w:rPr>
        <w:t>a.</w:t>
      </w:r>
      <w:r>
        <w:rPr>
          <w:rFonts w:cs="Arial"/>
        </w:rPr>
        <w:tab/>
      </w:r>
      <w:r w:rsidR="001277B2" w:rsidRPr="006E5842">
        <w:rPr>
          <w:rFonts w:cs="Arial"/>
        </w:rPr>
        <w:t>the total assets under management</w:t>
      </w:r>
      <w:r>
        <w:rPr>
          <w:rFonts w:cs="Arial"/>
        </w:rPr>
        <w:t xml:space="preserve"> </w:t>
      </w:r>
      <w:r w:rsidRPr="006E5842">
        <w:rPr>
          <w:rFonts w:cs="Arial"/>
        </w:rPr>
        <w:t xml:space="preserve">of the </w:t>
      </w:r>
      <w:r w:rsidRPr="006E5842">
        <w:rPr>
          <w:rFonts w:cs="Arial"/>
          <w:b/>
        </w:rPr>
        <w:t>Organization</w:t>
      </w:r>
      <w:r w:rsidRPr="006E5842">
        <w:rPr>
          <w:rFonts w:cs="Arial"/>
        </w:rPr>
        <w:t xml:space="preserve"> exceed the assets under management</w:t>
      </w:r>
      <w:r w:rsidR="000F07F6">
        <w:rPr>
          <w:rFonts w:cs="Arial"/>
        </w:rPr>
        <w:t xml:space="preserve"> of the </w:t>
      </w:r>
      <w:r w:rsidR="000F07F6" w:rsidRPr="00284C85">
        <w:rPr>
          <w:rFonts w:cs="Arial"/>
          <w:b/>
        </w:rPr>
        <w:t>Organization</w:t>
      </w:r>
      <w:r w:rsidR="005D2288">
        <w:rPr>
          <w:rFonts w:cs="Arial"/>
        </w:rPr>
        <w:t xml:space="preserve"> </w:t>
      </w:r>
      <w:r w:rsidR="005D2288" w:rsidRPr="006E5842">
        <w:rPr>
          <w:rFonts w:cs="Arial"/>
        </w:rPr>
        <w:t xml:space="preserve">immediately prior to such creation, </w:t>
      </w:r>
      <w:r w:rsidR="00E52EC9" w:rsidRPr="006E5842">
        <w:rPr>
          <w:rFonts w:cs="Arial"/>
        </w:rPr>
        <w:t xml:space="preserve">acquisition, </w:t>
      </w:r>
      <w:r w:rsidR="005D2288" w:rsidRPr="006E5842">
        <w:rPr>
          <w:rFonts w:cs="Arial"/>
        </w:rPr>
        <w:t xml:space="preserve">merger, or consolidation by </w:t>
      </w:r>
      <w:r w:rsidR="007F05F3">
        <w:rPr>
          <w:rFonts w:cs="Arial"/>
        </w:rPr>
        <w:t>more than</w:t>
      </w:r>
      <w:r w:rsidR="005D2288" w:rsidRPr="006E5842">
        <w:rPr>
          <w:rFonts w:cs="Arial"/>
        </w:rPr>
        <w:t xml:space="preserve"> the </w:t>
      </w:r>
      <w:r w:rsidR="005D2288">
        <w:rPr>
          <w:rFonts w:cs="Arial"/>
        </w:rPr>
        <w:t xml:space="preserve">Asset </w:t>
      </w:r>
      <w:r w:rsidR="005D2288" w:rsidRPr="006E5842">
        <w:rPr>
          <w:rFonts w:cs="Arial"/>
        </w:rPr>
        <w:t>Acquisition Threshold set forth in the Declarations</w:t>
      </w:r>
      <w:r w:rsidR="00D92C5A">
        <w:rPr>
          <w:rFonts w:cs="Arial"/>
        </w:rPr>
        <w:t>;</w:t>
      </w:r>
      <w:r w:rsidR="001277B2" w:rsidRPr="006E5842">
        <w:rPr>
          <w:rFonts w:cs="Arial"/>
        </w:rPr>
        <w:t xml:space="preserve"> or</w:t>
      </w:r>
    </w:p>
    <w:p w14:paraId="7C8527CE" w14:textId="77777777" w:rsidR="00CF0EF4" w:rsidRDefault="00CF0EF4" w:rsidP="000148DC">
      <w:pPr>
        <w:ind w:left="1080" w:hanging="360"/>
        <w:jc w:val="both"/>
        <w:rPr>
          <w:rFonts w:cs="Arial"/>
        </w:rPr>
      </w:pPr>
    </w:p>
    <w:p w14:paraId="7C8527CF" w14:textId="77777777" w:rsidR="00CF0EF4" w:rsidRPr="00CF0EF4" w:rsidRDefault="00CF0EF4" w:rsidP="000148DC">
      <w:pPr>
        <w:ind w:left="1080" w:hanging="360"/>
        <w:jc w:val="both"/>
        <w:rPr>
          <w:rFonts w:cs="Arial"/>
        </w:rPr>
      </w:pPr>
      <w:r>
        <w:rPr>
          <w:rFonts w:cs="Arial"/>
        </w:rPr>
        <w:t>b.</w:t>
      </w:r>
      <w:r>
        <w:rPr>
          <w:rFonts w:cs="Arial"/>
        </w:rPr>
        <w:tab/>
      </w:r>
      <w:r w:rsidR="001277B2" w:rsidRPr="006E5842">
        <w:rPr>
          <w:rFonts w:cs="Arial"/>
        </w:rPr>
        <w:t xml:space="preserve">the total gross annual revenues of the </w:t>
      </w:r>
      <w:r w:rsidR="001277B2" w:rsidRPr="006E5842">
        <w:rPr>
          <w:rFonts w:cs="Arial"/>
          <w:b/>
        </w:rPr>
        <w:t>Organization</w:t>
      </w:r>
      <w:r w:rsidR="001277B2" w:rsidRPr="006E5842">
        <w:rPr>
          <w:rFonts w:cs="Arial"/>
        </w:rPr>
        <w:t xml:space="preserve"> </w:t>
      </w:r>
      <w:r>
        <w:rPr>
          <w:rFonts w:cs="Arial"/>
        </w:rPr>
        <w:t>exceed</w:t>
      </w:r>
      <w:r w:rsidR="001277B2" w:rsidRPr="006E5842">
        <w:rPr>
          <w:rFonts w:cs="Arial"/>
        </w:rPr>
        <w:t xml:space="preserve"> the gross annual revenues of the </w:t>
      </w:r>
      <w:r w:rsidR="001277B2" w:rsidRPr="006E5842">
        <w:rPr>
          <w:rFonts w:cs="Arial"/>
          <w:b/>
        </w:rPr>
        <w:t>Organization</w:t>
      </w:r>
      <w:r w:rsidR="005D2288">
        <w:rPr>
          <w:rFonts w:cs="Arial"/>
          <w:b/>
        </w:rPr>
        <w:t xml:space="preserve"> </w:t>
      </w:r>
      <w:r w:rsidR="005D2288" w:rsidRPr="006E5842">
        <w:rPr>
          <w:rFonts w:cs="Arial"/>
        </w:rPr>
        <w:t xml:space="preserve">immediately prior to such creation, </w:t>
      </w:r>
      <w:r w:rsidR="00E52EC9" w:rsidRPr="006E5842">
        <w:rPr>
          <w:rFonts w:cs="Arial"/>
        </w:rPr>
        <w:t xml:space="preserve">acquisition, </w:t>
      </w:r>
      <w:r w:rsidR="005D2288" w:rsidRPr="006E5842">
        <w:rPr>
          <w:rFonts w:cs="Arial"/>
        </w:rPr>
        <w:t xml:space="preserve">merger, or consolidation by </w:t>
      </w:r>
      <w:r w:rsidR="00E52EC9">
        <w:rPr>
          <w:rFonts w:cs="Arial"/>
        </w:rPr>
        <w:t xml:space="preserve">more than </w:t>
      </w:r>
      <w:r w:rsidR="005D2288" w:rsidRPr="006E5842">
        <w:rPr>
          <w:rFonts w:cs="Arial"/>
        </w:rPr>
        <w:t xml:space="preserve">the </w:t>
      </w:r>
      <w:r w:rsidR="005D2288">
        <w:rPr>
          <w:rFonts w:cs="Arial"/>
        </w:rPr>
        <w:t xml:space="preserve">Revenue </w:t>
      </w:r>
      <w:r w:rsidR="005D2288" w:rsidRPr="006E5842">
        <w:rPr>
          <w:rFonts w:cs="Arial"/>
        </w:rPr>
        <w:t>Acquisition Threshold set forth in the Declarations</w:t>
      </w:r>
      <w:r w:rsidRPr="008B7FFC">
        <w:rPr>
          <w:rFonts w:cs="Arial"/>
        </w:rPr>
        <w:t>;</w:t>
      </w:r>
    </w:p>
    <w:p w14:paraId="7C8527D0" w14:textId="77777777" w:rsidR="00CF0EF4" w:rsidRDefault="00CF0EF4" w:rsidP="005A1534">
      <w:pPr>
        <w:ind w:left="1440" w:hanging="360"/>
        <w:jc w:val="both"/>
        <w:rPr>
          <w:rFonts w:cs="Arial"/>
        </w:rPr>
      </w:pPr>
    </w:p>
    <w:p w14:paraId="7C8527D1" w14:textId="77777777" w:rsidR="001277B2" w:rsidRPr="006E5842" w:rsidRDefault="001277B2" w:rsidP="005A1534">
      <w:pPr>
        <w:ind w:left="720"/>
        <w:jc w:val="both"/>
        <w:rPr>
          <w:rFonts w:cs="Arial"/>
        </w:rPr>
      </w:pPr>
      <w:r w:rsidRPr="006E5842">
        <w:rPr>
          <w:rFonts w:cs="Arial"/>
        </w:rPr>
        <w:t xml:space="preserve">then this Policy shall provide insurance for any such entity and any </w:t>
      </w:r>
      <w:r w:rsidRPr="006E5842">
        <w:rPr>
          <w:rFonts w:cs="Arial"/>
          <w:b/>
        </w:rPr>
        <w:t>Insured Individuals</w:t>
      </w:r>
      <w:r w:rsidRPr="006E5842">
        <w:rPr>
          <w:rFonts w:cs="Arial"/>
        </w:rPr>
        <w:t xml:space="preserve"> of such entity for a period of ninety (90) days after the effective date of such acquisition, creation, merger, or consolidation, or until the end of the </w:t>
      </w:r>
      <w:r w:rsidRPr="006E5842">
        <w:rPr>
          <w:rFonts w:cs="Arial"/>
          <w:b/>
        </w:rPr>
        <w:t>Policy Period</w:t>
      </w:r>
      <w:r w:rsidRPr="006E5842">
        <w:rPr>
          <w:rFonts w:cs="Arial"/>
        </w:rPr>
        <w:t xml:space="preserve">, whichever is </w:t>
      </w:r>
      <w:r w:rsidR="000F07F6">
        <w:rPr>
          <w:rFonts w:cs="Arial"/>
        </w:rPr>
        <w:t>earlier</w:t>
      </w:r>
      <w:r w:rsidRPr="006E5842">
        <w:rPr>
          <w:rFonts w:cs="Arial"/>
        </w:rPr>
        <w:t>. At its sole option</w:t>
      </w:r>
      <w:r w:rsidR="00BA575B">
        <w:rPr>
          <w:rFonts w:cs="Arial"/>
        </w:rPr>
        <w:t>,</w:t>
      </w:r>
      <w:r w:rsidRPr="006E5842">
        <w:rPr>
          <w:rFonts w:cs="Arial"/>
        </w:rPr>
        <w:t xml:space="preserve"> and upon submission of any and all information </w:t>
      </w:r>
      <w:r w:rsidR="00BA575B">
        <w:rPr>
          <w:rFonts w:cs="Arial"/>
        </w:rPr>
        <w:t>that</w:t>
      </w:r>
      <w:r w:rsidR="00BA575B" w:rsidRPr="006E5842">
        <w:rPr>
          <w:rFonts w:cs="Arial"/>
        </w:rPr>
        <w:t xml:space="preserve"> </w:t>
      </w:r>
      <w:r w:rsidRPr="006E5842">
        <w:rPr>
          <w:rFonts w:cs="Arial"/>
        </w:rPr>
        <w:t xml:space="preserve">it may require, the Insurer may, upon payment of any additional premium or modification of the provisions of this Policy that the Insurer may require, extend the insurance otherwise afforded </w:t>
      </w:r>
      <w:r w:rsidR="000F07F6">
        <w:rPr>
          <w:rFonts w:cs="Arial"/>
        </w:rPr>
        <w:t>to such entity</w:t>
      </w:r>
      <w:r w:rsidR="00286BC5">
        <w:rPr>
          <w:rFonts w:cs="Arial"/>
        </w:rPr>
        <w:t xml:space="preserve"> and its individuals</w:t>
      </w:r>
      <w:r w:rsidRPr="006E5842">
        <w:rPr>
          <w:rFonts w:cs="Arial"/>
        </w:rPr>
        <w:t>.</w:t>
      </w:r>
    </w:p>
    <w:p w14:paraId="7C8527D2" w14:textId="77777777" w:rsidR="008E13B3" w:rsidRDefault="008E13B3" w:rsidP="005A1534">
      <w:pPr>
        <w:pStyle w:val="BodyTextIndent"/>
        <w:spacing w:line="240" w:lineRule="auto"/>
        <w:ind w:left="720" w:hanging="360"/>
        <w:jc w:val="both"/>
        <w:rPr>
          <w:rFonts w:cs="Arial"/>
          <w:sz w:val="20"/>
        </w:rPr>
      </w:pPr>
    </w:p>
    <w:p w14:paraId="7C8527D3" w14:textId="77777777" w:rsidR="001277B2" w:rsidRPr="008F0283" w:rsidRDefault="008E13B3" w:rsidP="00100411">
      <w:pPr>
        <w:pStyle w:val="BodyTextIndent"/>
        <w:spacing w:line="240" w:lineRule="auto"/>
        <w:ind w:left="360" w:hanging="360"/>
        <w:jc w:val="both"/>
        <w:rPr>
          <w:rFonts w:cs="Arial"/>
          <w:sz w:val="20"/>
        </w:rPr>
      </w:pPr>
      <w:r w:rsidRPr="008F0283">
        <w:rPr>
          <w:rFonts w:cs="Arial"/>
          <w:sz w:val="20"/>
        </w:rPr>
        <w:t>C.</w:t>
      </w:r>
      <w:r w:rsidRPr="008F0283">
        <w:rPr>
          <w:rFonts w:cs="Arial"/>
          <w:sz w:val="20"/>
        </w:rPr>
        <w:tab/>
        <w:t>Former Organizations</w:t>
      </w:r>
    </w:p>
    <w:p w14:paraId="7C8527D4" w14:textId="77777777" w:rsidR="008E13B3" w:rsidRPr="00284C85" w:rsidRDefault="008E13B3" w:rsidP="009D3881">
      <w:pPr>
        <w:pStyle w:val="BodyTextIndent"/>
        <w:spacing w:line="240" w:lineRule="auto"/>
        <w:ind w:left="720" w:hanging="360"/>
        <w:jc w:val="both"/>
        <w:rPr>
          <w:rFonts w:cs="Arial"/>
          <w:sz w:val="20"/>
        </w:rPr>
      </w:pPr>
    </w:p>
    <w:p w14:paraId="7C8527D5" w14:textId="77777777" w:rsidR="001277B2" w:rsidRDefault="001277B2" w:rsidP="009D3881">
      <w:pPr>
        <w:pStyle w:val="OLlevel2"/>
        <w:spacing w:line="240" w:lineRule="auto"/>
        <w:ind w:left="360" w:firstLine="0"/>
        <w:rPr>
          <w:rFonts w:cs="Arial"/>
        </w:rPr>
      </w:pPr>
      <w:r w:rsidRPr="006E5842">
        <w:rPr>
          <w:rFonts w:cs="Arial"/>
        </w:rPr>
        <w:t xml:space="preserve">If during the </w:t>
      </w:r>
      <w:r w:rsidRPr="006E5842">
        <w:rPr>
          <w:rFonts w:cs="Arial"/>
          <w:b/>
        </w:rPr>
        <w:t>Policy Period</w:t>
      </w:r>
      <w:r w:rsidRPr="006E5842">
        <w:rPr>
          <w:rFonts w:cs="Arial"/>
        </w:rPr>
        <w:t xml:space="preserve"> a </w:t>
      </w:r>
      <w:r w:rsidRPr="006E5842">
        <w:rPr>
          <w:rFonts w:cs="Arial"/>
          <w:b/>
        </w:rPr>
        <w:t>Subsidiary</w:t>
      </w:r>
      <w:r w:rsidRPr="006E5842">
        <w:rPr>
          <w:rFonts w:cs="Arial"/>
        </w:rPr>
        <w:t xml:space="preserve"> ceases to be a </w:t>
      </w:r>
      <w:r w:rsidRPr="006E5842">
        <w:rPr>
          <w:rFonts w:cs="Arial"/>
          <w:b/>
        </w:rPr>
        <w:t>Subsidiary</w:t>
      </w:r>
      <w:r w:rsidRPr="006E5842">
        <w:rPr>
          <w:rFonts w:cs="Arial"/>
        </w:rPr>
        <w:t xml:space="preserve">, then </w:t>
      </w:r>
      <w:r w:rsidR="00286BC5">
        <w:rPr>
          <w:rFonts w:cs="Arial"/>
        </w:rPr>
        <w:t xml:space="preserve">this Policy shall continue to provide coverage </w:t>
      </w:r>
      <w:r w:rsidRPr="006E5842">
        <w:rPr>
          <w:rFonts w:cs="Arial"/>
        </w:rPr>
        <w:t xml:space="preserve">to such former </w:t>
      </w:r>
      <w:r w:rsidRPr="006E5842">
        <w:rPr>
          <w:rFonts w:cs="Arial"/>
          <w:b/>
        </w:rPr>
        <w:t>Subsidiary</w:t>
      </w:r>
      <w:r w:rsidRPr="006E5842">
        <w:rPr>
          <w:rFonts w:cs="Arial"/>
        </w:rPr>
        <w:t xml:space="preserve"> and its </w:t>
      </w:r>
      <w:r w:rsidRPr="006E5842">
        <w:rPr>
          <w:rFonts w:cs="Arial"/>
          <w:b/>
        </w:rPr>
        <w:t>Insured Individuals</w:t>
      </w:r>
      <w:r w:rsidR="00284C85" w:rsidRPr="00284C85">
        <w:rPr>
          <w:rFonts w:cs="Arial"/>
        </w:rPr>
        <w:t xml:space="preserve"> until the end of the </w:t>
      </w:r>
      <w:r w:rsidR="00284C85">
        <w:rPr>
          <w:rFonts w:cs="Arial"/>
          <w:b/>
        </w:rPr>
        <w:t>Policy Period</w:t>
      </w:r>
      <w:r w:rsidR="00286BC5" w:rsidRPr="00284C85">
        <w:rPr>
          <w:rFonts w:cs="Arial"/>
        </w:rPr>
        <w:t>,</w:t>
      </w:r>
      <w:r w:rsidRPr="006E5842">
        <w:rPr>
          <w:rFonts w:cs="Arial"/>
        </w:rPr>
        <w:t xml:space="preserve"> </w:t>
      </w:r>
      <w:r w:rsidR="005D2288" w:rsidRPr="006E5842">
        <w:rPr>
          <w:rFonts w:cs="Arial"/>
        </w:rPr>
        <w:t xml:space="preserve">subject to </w:t>
      </w:r>
      <w:r w:rsidR="005D2288">
        <w:rPr>
          <w:rFonts w:cs="Arial"/>
        </w:rPr>
        <w:t>Subsection D of this Section</w:t>
      </w:r>
      <w:r w:rsidRPr="006E5842">
        <w:rPr>
          <w:rFonts w:cs="Arial"/>
        </w:rPr>
        <w:t>.</w:t>
      </w:r>
    </w:p>
    <w:p w14:paraId="7C8527D6" w14:textId="77777777" w:rsidR="00CF0EF4" w:rsidRDefault="00CF0EF4" w:rsidP="009D3881">
      <w:pPr>
        <w:pStyle w:val="OLlevel2"/>
        <w:spacing w:line="240" w:lineRule="auto"/>
        <w:ind w:left="1080" w:hanging="360"/>
        <w:rPr>
          <w:rFonts w:cs="Arial"/>
        </w:rPr>
      </w:pPr>
    </w:p>
    <w:p w14:paraId="7C8527D7" w14:textId="77777777" w:rsidR="00B55397" w:rsidRDefault="008E13B3" w:rsidP="009D3881">
      <w:pPr>
        <w:pStyle w:val="OLlevel2"/>
        <w:spacing w:line="240" w:lineRule="auto"/>
        <w:ind w:left="360" w:hanging="360"/>
        <w:rPr>
          <w:rFonts w:cs="Arial"/>
        </w:rPr>
      </w:pPr>
      <w:r>
        <w:rPr>
          <w:rFonts w:cs="Arial"/>
        </w:rPr>
        <w:t>D</w:t>
      </w:r>
      <w:r w:rsidR="00CF0EF4">
        <w:rPr>
          <w:rFonts w:cs="Arial"/>
        </w:rPr>
        <w:t>.</w:t>
      </w:r>
      <w:r w:rsidR="00CF0EF4">
        <w:rPr>
          <w:rFonts w:cs="Arial"/>
        </w:rPr>
        <w:tab/>
      </w:r>
      <w:r>
        <w:rPr>
          <w:rFonts w:cs="Arial"/>
        </w:rPr>
        <w:t>In all events, there is no c</w:t>
      </w:r>
      <w:r w:rsidR="00CF0EF4">
        <w:rPr>
          <w:rFonts w:cs="Arial"/>
        </w:rPr>
        <w:t xml:space="preserve">overage under this </w:t>
      </w:r>
      <w:r w:rsidR="00E52EC9">
        <w:rPr>
          <w:rFonts w:cs="Arial"/>
        </w:rPr>
        <w:t>P</w:t>
      </w:r>
      <w:r w:rsidR="00CF0EF4">
        <w:rPr>
          <w:rFonts w:cs="Arial"/>
        </w:rPr>
        <w:t xml:space="preserve">olicy </w:t>
      </w:r>
      <w:r w:rsidR="00B55397">
        <w:rPr>
          <w:rFonts w:cs="Arial"/>
        </w:rPr>
        <w:t>for:</w:t>
      </w:r>
    </w:p>
    <w:p w14:paraId="7C8527D8" w14:textId="77777777" w:rsidR="00B55397" w:rsidRDefault="00B55397">
      <w:pPr>
        <w:pStyle w:val="OLlevel2"/>
        <w:spacing w:line="240" w:lineRule="auto"/>
        <w:ind w:left="720" w:hanging="360"/>
        <w:rPr>
          <w:rFonts w:cs="Arial"/>
        </w:rPr>
      </w:pPr>
    </w:p>
    <w:p w14:paraId="7C8527D9" w14:textId="77777777" w:rsidR="00B55397" w:rsidRDefault="00B55397" w:rsidP="000F07F6">
      <w:pPr>
        <w:pStyle w:val="OLlevel2"/>
        <w:spacing w:line="240" w:lineRule="auto"/>
        <w:ind w:left="720" w:hanging="360"/>
        <w:rPr>
          <w:rFonts w:cs="Arial"/>
        </w:rPr>
      </w:pPr>
      <w:r>
        <w:rPr>
          <w:rFonts w:cs="Arial"/>
        </w:rPr>
        <w:t>1.</w:t>
      </w:r>
      <w:r>
        <w:rPr>
          <w:rFonts w:cs="Arial"/>
        </w:rPr>
        <w:tab/>
      </w:r>
      <w:r w:rsidR="008E13B3">
        <w:rPr>
          <w:rFonts w:cs="Arial"/>
        </w:rPr>
        <w:t xml:space="preserve">any </w:t>
      </w:r>
      <w:r w:rsidRPr="008F0283">
        <w:rPr>
          <w:rFonts w:cs="Arial"/>
          <w:b/>
        </w:rPr>
        <w:t>Wrongful Act</w:t>
      </w:r>
      <w:r w:rsidRPr="008F0283">
        <w:rPr>
          <w:rFonts w:cs="Arial"/>
        </w:rPr>
        <w:t xml:space="preserve"> </w:t>
      </w:r>
      <w:r>
        <w:rPr>
          <w:rFonts w:cs="Arial"/>
        </w:rPr>
        <w:t xml:space="preserve">or </w:t>
      </w:r>
      <w:r w:rsidRPr="008F0283">
        <w:rPr>
          <w:rFonts w:cs="Arial"/>
          <w:b/>
        </w:rPr>
        <w:t>Interrelated Wrongful Acts</w:t>
      </w:r>
      <w:r>
        <w:rPr>
          <w:rFonts w:cs="Arial"/>
        </w:rPr>
        <w:t xml:space="preserve"> </w:t>
      </w:r>
      <w:r w:rsidRPr="008F0283">
        <w:rPr>
          <w:rFonts w:cs="Arial"/>
        </w:rPr>
        <w:t>of a</w:t>
      </w:r>
      <w:r w:rsidRPr="00B55397">
        <w:rPr>
          <w:rFonts w:cs="Arial"/>
        </w:rPr>
        <w:t xml:space="preserve"> </w:t>
      </w:r>
      <w:r w:rsidRPr="008F0283">
        <w:rPr>
          <w:rFonts w:cs="Arial"/>
          <w:b/>
        </w:rPr>
        <w:t>Subsidiary</w:t>
      </w:r>
      <w:r>
        <w:rPr>
          <w:rFonts w:cs="Arial"/>
          <w:b/>
        </w:rPr>
        <w:t xml:space="preserve"> </w:t>
      </w:r>
      <w:r w:rsidRPr="008F0283">
        <w:rPr>
          <w:rFonts w:cs="Arial"/>
        </w:rPr>
        <w:t>or</w:t>
      </w:r>
      <w:r>
        <w:rPr>
          <w:rFonts w:cs="Arial"/>
        </w:rPr>
        <w:t xml:space="preserve"> its </w:t>
      </w:r>
      <w:r w:rsidRPr="008F0283">
        <w:rPr>
          <w:rFonts w:cs="Arial"/>
          <w:b/>
        </w:rPr>
        <w:t>Insured Individuals</w:t>
      </w:r>
      <w:r>
        <w:rPr>
          <w:rFonts w:cs="Arial"/>
        </w:rPr>
        <w:t xml:space="preserve"> that take place in whole or in part before such </w:t>
      </w:r>
      <w:r w:rsidRPr="008F0283">
        <w:rPr>
          <w:rFonts w:cs="Arial"/>
          <w:b/>
        </w:rPr>
        <w:t>Subsidiary</w:t>
      </w:r>
      <w:r>
        <w:rPr>
          <w:rFonts w:cs="Arial"/>
        </w:rPr>
        <w:t xml:space="preserve"> qualifies as a </w:t>
      </w:r>
      <w:r>
        <w:rPr>
          <w:rFonts w:cs="Arial"/>
          <w:b/>
        </w:rPr>
        <w:t>S</w:t>
      </w:r>
      <w:r w:rsidRPr="008F0283">
        <w:rPr>
          <w:rFonts w:cs="Arial"/>
          <w:b/>
        </w:rPr>
        <w:t>ubsidiary</w:t>
      </w:r>
      <w:r>
        <w:rPr>
          <w:rFonts w:cs="Arial"/>
        </w:rPr>
        <w:t xml:space="preserve">; or </w:t>
      </w:r>
    </w:p>
    <w:p w14:paraId="7C8527DA" w14:textId="77777777" w:rsidR="00B55397" w:rsidRDefault="00B55397" w:rsidP="000F07F6">
      <w:pPr>
        <w:pStyle w:val="OLlevel2"/>
        <w:spacing w:line="240" w:lineRule="auto"/>
        <w:ind w:left="720" w:hanging="360"/>
        <w:rPr>
          <w:rFonts w:cs="Arial"/>
        </w:rPr>
      </w:pPr>
    </w:p>
    <w:p w14:paraId="7C8527DB" w14:textId="77777777" w:rsidR="00B55397" w:rsidRDefault="00B55397" w:rsidP="000F07F6">
      <w:pPr>
        <w:pStyle w:val="OLlevel2"/>
        <w:spacing w:line="240" w:lineRule="auto"/>
        <w:ind w:left="720" w:hanging="360"/>
        <w:rPr>
          <w:rFonts w:cs="Arial"/>
        </w:rPr>
      </w:pPr>
      <w:r>
        <w:rPr>
          <w:rFonts w:cs="Arial"/>
        </w:rPr>
        <w:t>2.</w:t>
      </w:r>
      <w:r>
        <w:rPr>
          <w:rFonts w:cs="Arial"/>
        </w:rPr>
        <w:tab/>
        <w:t xml:space="preserve">any </w:t>
      </w:r>
      <w:r w:rsidRPr="008F0283">
        <w:rPr>
          <w:rFonts w:cs="Arial"/>
          <w:b/>
        </w:rPr>
        <w:t>Wrongful Act</w:t>
      </w:r>
      <w:r>
        <w:rPr>
          <w:rFonts w:cs="Arial"/>
        </w:rPr>
        <w:t xml:space="preserve"> </w:t>
      </w:r>
      <w:r w:rsidR="000F07F6" w:rsidRPr="008F0283">
        <w:rPr>
          <w:rFonts w:cs="Arial"/>
        </w:rPr>
        <w:t>of a</w:t>
      </w:r>
      <w:r w:rsidR="000F07F6" w:rsidRPr="00B55397">
        <w:rPr>
          <w:rFonts w:cs="Arial"/>
        </w:rPr>
        <w:t xml:space="preserve"> </w:t>
      </w:r>
      <w:r w:rsidR="000F07F6" w:rsidRPr="008F0283">
        <w:rPr>
          <w:rFonts w:cs="Arial"/>
          <w:b/>
        </w:rPr>
        <w:t>Subsidiary</w:t>
      </w:r>
      <w:r w:rsidR="000F07F6">
        <w:rPr>
          <w:rFonts w:cs="Arial"/>
          <w:b/>
        </w:rPr>
        <w:t xml:space="preserve"> </w:t>
      </w:r>
      <w:r w:rsidR="000F07F6" w:rsidRPr="008F0283">
        <w:rPr>
          <w:rFonts w:cs="Arial"/>
        </w:rPr>
        <w:t>or</w:t>
      </w:r>
      <w:r w:rsidR="000F07F6">
        <w:rPr>
          <w:rFonts w:cs="Arial"/>
        </w:rPr>
        <w:t xml:space="preserve"> its </w:t>
      </w:r>
      <w:r w:rsidR="000F07F6" w:rsidRPr="008F0283">
        <w:rPr>
          <w:rFonts w:cs="Arial"/>
          <w:b/>
        </w:rPr>
        <w:t>Insured Individuals</w:t>
      </w:r>
      <w:r w:rsidR="000F07F6">
        <w:rPr>
          <w:rFonts w:cs="Arial"/>
        </w:rPr>
        <w:t xml:space="preserve"> </w:t>
      </w:r>
      <w:r>
        <w:rPr>
          <w:rFonts w:cs="Arial"/>
        </w:rPr>
        <w:t xml:space="preserve">that takes place after such </w:t>
      </w:r>
      <w:r w:rsidRPr="00AC26BF">
        <w:rPr>
          <w:rFonts w:cs="Arial"/>
          <w:b/>
        </w:rPr>
        <w:t>Subsidiary</w:t>
      </w:r>
      <w:r>
        <w:rPr>
          <w:rFonts w:cs="Arial"/>
        </w:rPr>
        <w:t xml:space="preserve"> </w:t>
      </w:r>
      <w:r w:rsidR="00F63120">
        <w:rPr>
          <w:rFonts w:cs="Arial"/>
        </w:rPr>
        <w:t>ceases to qualify</w:t>
      </w:r>
      <w:r>
        <w:rPr>
          <w:rFonts w:cs="Arial"/>
        </w:rPr>
        <w:t xml:space="preserve"> as a </w:t>
      </w:r>
      <w:r>
        <w:rPr>
          <w:rFonts w:cs="Arial"/>
          <w:b/>
        </w:rPr>
        <w:t>S</w:t>
      </w:r>
      <w:r w:rsidRPr="00AC26BF">
        <w:rPr>
          <w:rFonts w:cs="Arial"/>
          <w:b/>
        </w:rPr>
        <w:t>ubsidiary</w:t>
      </w:r>
      <w:r>
        <w:rPr>
          <w:rFonts w:cs="Arial"/>
        </w:rPr>
        <w:t>.</w:t>
      </w:r>
    </w:p>
    <w:p w14:paraId="7C8527DC" w14:textId="77777777" w:rsidR="00A37789" w:rsidRDefault="00A37789" w:rsidP="000F07F6">
      <w:pPr>
        <w:pStyle w:val="OLlevel2"/>
        <w:spacing w:line="240" w:lineRule="auto"/>
        <w:ind w:left="720" w:hanging="360"/>
        <w:rPr>
          <w:rFonts w:cs="Arial"/>
        </w:rPr>
      </w:pPr>
    </w:p>
    <w:p w14:paraId="7C8527DD" w14:textId="77777777" w:rsidR="00A37789" w:rsidRDefault="00A37789" w:rsidP="000F07F6">
      <w:pPr>
        <w:pStyle w:val="OLlevel2"/>
        <w:spacing w:line="240" w:lineRule="auto"/>
        <w:ind w:left="720" w:hanging="360"/>
        <w:rPr>
          <w:rFonts w:cs="Arial"/>
        </w:rPr>
      </w:pPr>
    </w:p>
    <w:p w14:paraId="7C8527DE" w14:textId="77777777" w:rsidR="00B102DD" w:rsidRPr="00665068" w:rsidRDefault="00B102DD" w:rsidP="00284C85">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Pr>
          <w:rFonts w:cs="Arial"/>
          <w:color w:val="00AEEF"/>
          <w:spacing w:val="-3"/>
          <w:u w:val="double"/>
        </w:rPr>
        <w:t>________</w:t>
      </w:r>
    </w:p>
    <w:p w14:paraId="7C8527DF" w14:textId="77777777" w:rsidR="00B102DD" w:rsidRDefault="00B102DD" w:rsidP="0067337B">
      <w:pPr>
        <w:overflowPunct w:val="0"/>
        <w:autoSpaceDE w:val="0"/>
        <w:autoSpaceDN w:val="0"/>
        <w:adjustRightInd w:val="0"/>
        <w:spacing w:before="120"/>
        <w:jc w:val="both"/>
        <w:textAlignment w:val="baseline"/>
        <w:rPr>
          <w:rFonts w:cs="Arial"/>
          <w:b/>
          <w:color w:val="00AEEF"/>
          <w:spacing w:val="-3"/>
        </w:rPr>
      </w:pPr>
      <w:r w:rsidRPr="00B102DD">
        <w:rPr>
          <w:rFonts w:cs="Arial"/>
          <w:b/>
          <w:color w:val="00AEEF"/>
          <w:spacing w:val="-3"/>
        </w:rPr>
        <w:t>POLICY TERMINATION</w:t>
      </w:r>
    </w:p>
    <w:p w14:paraId="7C8527E0" w14:textId="77777777" w:rsidR="00B102DD" w:rsidRDefault="00B102DD" w:rsidP="00284C85">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Pr>
          <w:rFonts w:cs="Arial"/>
          <w:color w:val="00AEEF"/>
          <w:spacing w:val="-3"/>
          <w:u w:val="double"/>
        </w:rPr>
        <w:t>________</w:t>
      </w:r>
    </w:p>
    <w:p w14:paraId="7C8527E1" w14:textId="77777777" w:rsidR="00A37789" w:rsidRDefault="00A37789" w:rsidP="0067337B">
      <w:pPr>
        <w:pStyle w:val="OLlevel2"/>
        <w:spacing w:line="240" w:lineRule="auto"/>
        <w:ind w:left="720" w:hanging="360"/>
        <w:rPr>
          <w:rFonts w:cs="Arial"/>
        </w:rPr>
      </w:pPr>
    </w:p>
    <w:p w14:paraId="7C8527E2" w14:textId="77777777" w:rsidR="00026A0A" w:rsidRPr="006E5842" w:rsidRDefault="00026A0A" w:rsidP="000F07F6">
      <w:pPr>
        <w:pStyle w:val="OLlevel2"/>
        <w:spacing w:line="240" w:lineRule="auto"/>
        <w:ind w:left="360" w:hanging="360"/>
        <w:rPr>
          <w:rFonts w:cs="Arial"/>
        </w:rPr>
      </w:pPr>
      <w:r w:rsidRPr="006E5842">
        <w:rPr>
          <w:rFonts w:cs="Arial"/>
        </w:rPr>
        <w:t>A</w:t>
      </w:r>
      <w:r w:rsidR="00E713EC" w:rsidRPr="006E5842">
        <w:rPr>
          <w:rFonts w:cs="Arial"/>
        </w:rPr>
        <w:t>.</w:t>
      </w:r>
      <w:r w:rsidR="00E713EC" w:rsidRPr="006E5842">
        <w:rPr>
          <w:rFonts w:cs="Arial"/>
        </w:rPr>
        <w:tab/>
        <w:t>Cancellation</w:t>
      </w:r>
    </w:p>
    <w:p w14:paraId="7C8527E3" w14:textId="77777777" w:rsidR="00E713EC" w:rsidRPr="006E5842" w:rsidRDefault="00E713EC" w:rsidP="000F07F6">
      <w:pPr>
        <w:jc w:val="both"/>
        <w:rPr>
          <w:rFonts w:cs="Arial"/>
        </w:rPr>
      </w:pPr>
    </w:p>
    <w:p w14:paraId="7C8527E4" w14:textId="77777777" w:rsidR="00E713EC" w:rsidRPr="006E5842" w:rsidRDefault="00E713EC" w:rsidP="000148DC">
      <w:pPr>
        <w:ind w:left="720" w:hanging="360"/>
        <w:jc w:val="both"/>
        <w:rPr>
          <w:rFonts w:cs="Arial"/>
        </w:rPr>
      </w:pPr>
      <w:r w:rsidRPr="006E5842">
        <w:rPr>
          <w:rFonts w:cs="Arial"/>
        </w:rPr>
        <w:t>1.</w:t>
      </w:r>
      <w:r w:rsidRPr="006E5842">
        <w:rPr>
          <w:rFonts w:cs="Arial"/>
        </w:rPr>
        <w:tab/>
        <w:t xml:space="preserve">The </w:t>
      </w:r>
      <w:r w:rsidRPr="006E5842">
        <w:rPr>
          <w:rFonts w:cs="Arial"/>
          <w:b/>
        </w:rPr>
        <w:t>Policyholder</w:t>
      </w:r>
      <w:r w:rsidRPr="008A4099">
        <w:rPr>
          <w:rFonts w:cs="Arial"/>
        </w:rPr>
        <w:t xml:space="preserve"> </w:t>
      </w:r>
      <w:r w:rsidRPr="006E5842">
        <w:rPr>
          <w:rFonts w:cs="Arial"/>
        </w:rPr>
        <w:t xml:space="preserve">may cancel this Policy during the </w:t>
      </w:r>
      <w:r w:rsidRPr="006E5842">
        <w:rPr>
          <w:rFonts w:cs="Arial"/>
          <w:b/>
        </w:rPr>
        <w:t>Policy Period</w:t>
      </w:r>
      <w:r w:rsidRPr="006E5842">
        <w:rPr>
          <w:rFonts w:cs="Arial"/>
        </w:rPr>
        <w:t xml:space="preserve"> by giving the Insurer advance written notice of cancellation stating when thereafter such cancellation will be effective.</w:t>
      </w:r>
    </w:p>
    <w:p w14:paraId="7C8527E5" w14:textId="77777777" w:rsidR="00CC1473" w:rsidRPr="006E5842" w:rsidRDefault="00CC1473" w:rsidP="000148DC">
      <w:pPr>
        <w:ind w:left="720"/>
        <w:jc w:val="both"/>
        <w:rPr>
          <w:rFonts w:cs="Arial"/>
        </w:rPr>
      </w:pPr>
    </w:p>
    <w:p w14:paraId="7C8527E6" w14:textId="77777777" w:rsidR="00E713EC" w:rsidRPr="006E5842" w:rsidRDefault="00E713EC" w:rsidP="005A1534">
      <w:pPr>
        <w:ind w:left="720" w:hanging="360"/>
        <w:jc w:val="both"/>
        <w:rPr>
          <w:rFonts w:cs="Arial"/>
        </w:rPr>
      </w:pPr>
      <w:r w:rsidRPr="006E5842">
        <w:rPr>
          <w:rFonts w:cs="Arial"/>
        </w:rPr>
        <w:t>2.</w:t>
      </w:r>
      <w:r w:rsidRPr="006E5842">
        <w:rPr>
          <w:rFonts w:cs="Arial"/>
        </w:rPr>
        <w:tab/>
        <w:t xml:space="preserve">The Insurer may cancel this Policy </w:t>
      </w:r>
      <w:r w:rsidR="00863775" w:rsidRPr="006E5842">
        <w:rPr>
          <w:rFonts w:cs="Arial"/>
        </w:rPr>
        <w:t>only for</w:t>
      </w:r>
      <w:r w:rsidRPr="006E5842">
        <w:rPr>
          <w:rFonts w:cs="Arial"/>
        </w:rPr>
        <w:t xml:space="preserve"> nonpayment of premium by giving the </w:t>
      </w:r>
      <w:r w:rsidRPr="006E5842">
        <w:rPr>
          <w:rFonts w:cs="Arial"/>
          <w:b/>
        </w:rPr>
        <w:t>Policyholder</w:t>
      </w:r>
      <w:r w:rsidRPr="006E5842">
        <w:rPr>
          <w:rFonts w:cs="Arial"/>
        </w:rPr>
        <w:t xml:space="preserve"> written notice of cancellation at least twenty (20) days before the effective time of cancellation.</w:t>
      </w:r>
      <w:r w:rsidR="00B9334A" w:rsidRPr="006E5842">
        <w:rPr>
          <w:rFonts w:cs="Arial"/>
        </w:rPr>
        <w:t xml:space="preserve"> Notice of cancellation shall state the effective time of cancellation</w:t>
      </w:r>
      <w:r w:rsidR="00FA53AD">
        <w:rPr>
          <w:rFonts w:cs="Arial"/>
        </w:rPr>
        <w:t xml:space="preserve"> and the reason for cancellation</w:t>
      </w:r>
      <w:r w:rsidR="00B9334A" w:rsidRPr="006E5842">
        <w:rPr>
          <w:rFonts w:cs="Arial"/>
        </w:rPr>
        <w:t xml:space="preserve">. The </w:t>
      </w:r>
      <w:r w:rsidR="00B9334A" w:rsidRPr="006E5842">
        <w:rPr>
          <w:rFonts w:cs="Arial"/>
          <w:b/>
        </w:rPr>
        <w:t>Policy Period</w:t>
      </w:r>
      <w:r w:rsidR="00B9334A" w:rsidRPr="006E5842">
        <w:rPr>
          <w:rFonts w:cs="Arial"/>
        </w:rPr>
        <w:t xml:space="preserve"> shall end at that time.</w:t>
      </w:r>
    </w:p>
    <w:p w14:paraId="7C8527E7" w14:textId="77777777" w:rsidR="00E713EC" w:rsidRPr="006E5842" w:rsidRDefault="00E713EC" w:rsidP="005A1534">
      <w:pPr>
        <w:ind w:left="720"/>
        <w:jc w:val="both"/>
        <w:rPr>
          <w:rFonts w:cs="Arial"/>
        </w:rPr>
      </w:pPr>
    </w:p>
    <w:p w14:paraId="7C8527E8" w14:textId="77777777" w:rsidR="00E713EC" w:rsidRPr="006E5842" w:rsidRDefault="00711471" w:rsidP="005A1534">
      <w:pPr>
        <w:ind w:left="720" w:hanging="360"/>
        <w:jc w:val="both"/>
        <w:rPr>
          <w:rFonts w:cs="Arial"/>
        </w:rPr>
      </w:pPr>
      <w:r w:rsidRPr="006E5842">
        <w:rPr>
          <w:rFonts w:cs="Arial"/>
        </w:rPr>
        <w:t>3</w:t>
      </w:r>
      <w:r w:rsidR="00E713EC" w:rsidRPr="006E5842">
        <w:rPr>
          <w:rFonts w:cs="Arial"/>
        </w:rPr>
        <w:t>.</w:t>
      </w:r>
      <w:r w:rsidR="00E713EC" w:rsidRPr="006E5842">
        <w:rPr>
          <w:rFonts w:cs="Arial"/>
        </w:rPr>
        <w:tab/>
        <w:t>If this Policy is cancelled, the Insurer shall send any premium refund</w:t>
      </w:r>
      <w:r w:rsidR="00863775" w:rsidRPr="006E5842">
        <w:rPr>
          <w:rFonts w:cs="Arial"/>
        </w:rPr>
        <w:t xml:space="preserve"> to the </w:t>
      </w:r>
      <w:r w:rsidR="00863775" w:rsidRPr="006E5842">
        <w:rPr>
          <w:rFonts w:cs="Arial"/>
          <w:b/>
        </w:rPr>
        <w:t>Policyholder</w:t>
      </w:r>
      <w:r w:rsidR="00E713EC" w:rsidRPr="006E5842">
        <w:rPr>
          <w:rFonts w:cs="Arial"/>
        </w:rPr>
        <w:t xml:space="preserve"> as soon as practicable. </w:t>
      </w:r>
      <w:r w:rsidR="00E112D6" w:rsidRPr="006E5842">
        <w:rPr>
          <w:rFonts w:cs="Arial"/>
        </w:rPr>
        <w:t>Any such premium</w:t>
      </w:r>
      <w:r w:rsidR="00E713EC" w:rsidRPr="006E5842">
        <w:rPr>
          <w:rFonts w:cs="Arial"/>
        </w:rPr>
        <w:t xml:space="preserve"> refund shall be </w:t>
      </w:r>
      <w:r w:rsidR="00E112D6" w:rsidRPr="006E5842">
        <w:rPr>
          <w:rFonts w:cs="Arial"/>
        </w:rPr>
        <w:t xml:space="preserve">calculated </w:t>
      </w:r>
      <w:r w:rsidR="00E713EC" w:rsidRPr="006E5842">
        <w:rPr>
          <w:rFonts w:cs="Arial"/>
        </w:rPr>
        <w:t>on a pro rata basis. The return or tender of a return premium is not a condition precedent to the cancellation becoming effective at the time stated in the cancellation notice.</w:t>
      </w:r>
    </w:p>
    <w:p w14:paraId="7C8527E9" w14:textId="77777777" w:rsidR="004D3AFF" w:rsidRPr="006E5842" w:rsidRDefault="004D3AFF" w:rsidP="00100411">
      <w:pPr>
        <w:ind w:left="1080" w:hanging="360"/>
        <w:jc w:val="both"/>
        <w:rPr>
          <w:rFonts w:cs="Arial"/>
        </w:rPr>
      </w:pPr>
    </w:p>
    <w:p w14:paraId="7C8527EA" w14:textId="77777777" w:rsidR="004D3AFF" w:rsidRPr="006E5842" w:rsidRDefault="004D3AFF" w:rsidP="009D3881">
      <w:pPr>
        <w:ind w:left="720" w:hanging="360"/>
        <w:jc w:val="both"/>
        <w:rPr>
          <w:rFonts w:cs="Arial"/>
        </w:rPr>
      </w:pPr>
      <w:r w:rsidRPr="006E5842">
        <w:rPr>
          <w:rFonts w:cs="Arial"/>
        </w:rPr>
        <w:t>4.</w:t>
      </w:r>
      <w:r w:rsidRPr="006E5842">
        <w:rPr>
          <w:rFonts w:cs="Arial"/>
        </w:rPr>
        <w:tab/>
        <w:t xml:space="preserve">This Policy shall terminate upon the earlier of cancellation of the </w:t>
      </w:r>
      <w:r w:rsidR="0008074C">
        <w:rPr>
          <w:rFonts w:cs="Arial"/>
        </w:rPr>
        <w:t>P</w:t>
      </w:r>
      <w:r w:rsidRPr="006E5842">
        <w:rPr>
          <w:rFonts w:cs="Arial"/>
        </w:rPr>
        <w:t xml:space="preserve">olicy pursuant to the provisions of this Subsection, or </w:t>
      </w:r>
      <w:r w:rsidR="00FF5E6F" w:rsidRPr="006E5842">
        <w:rPr>
          <w:rFonts w:cs="Arial"/>
        </w:rPr>
        <w:t xml:space="preserve">expiration of the </w:t>
      </w:r>
      <w:r w:rsidR="00FF5E6F" w:rsidRPr="006E5842">
        <w:rPr>
          <w:rFonts w:cs="Arial"/>
          <w:b/>
        </w:rPr>
        <w:t>Policy Period</w:t>
      </w:r>
      <w:r w:rsidR="00FF5E6F" w:rsidRPr="006E5842">
        <w:rPr>
          <w:rFonts w:cs="Arial"/>
        </w:rPr>
        <w:t>.</w:t>
      </w:r>
    </w:p>
    <w:p w14:paraId="7C8527EB" w14:textId="77777777" w:rsidR="00E713EC" w:rsidRPr="006E5842" w:rsidRDefault="00E713EC" w:rsidP="009D3881">
      <w:pPr>
        <w:jc w:val="both"/>
        <w:rPr>
          <w:rFonts w:cs="Arial"/>
        </w:rPr>
      </w:pPr>
    </w:p>
    <w:p w14:paraId="7C8527EC" w14:textId="77777777" w:rsidR="00386D06" w:rsidRPr="006E5842" w:rsidRDefault="00026A0A" w:rsidP="009D3881">
      <w:pPr>
        <w:ind w:left="360" w:hanging="360"/>
        <w:jc w:val="both"/>
        <w:rPr>
          <w:rFonts w:cs="Arial"/>
        </w:rPr>
      </w:pPr>
      <w:r w:rsidRPr="006E5842">
        <w:rPr>
          <w:rFonts w:cs="Arial"/>
        </w:rPr>
        <w:t>B.</w:t>
      </w:r>
      <w:r w:rsidRPr="006E5842">
        <w:rPr>
          <w:rFonts w:cs="Arial"/>
        </w:rPr>
        <w:tab/>
        <w:t>Nonrenewal</w:t>
      </w:r>
    </w:p>
    <w:p w14:paraId="7C8527ED" w14:textId="77777777" w:rsidR="00863775" w:rsidRPr="006E5842" w:rsidRDefault="00863775">
      <w:pPr>
        <w:jc w:val="both"/>
        <w:rPr>
          <w:rFonts w:cs="Arial"/>
        </w:rPr>
      </w:pPr>
    </w:p>
    <w:p w14:paraId="7C8527EE" w14:textId="77777777" w:rsidR="00863775" w:rsidRPr="006E5842" w:rsidRDefault="00B9334A">
      <w:pPr>
        <w:ind w:left="720" w:hanging="360"/>
        <w:jc w:val="both"/>
        <w:rPr>
          <w:rFonts w:cs="Arial"/>
        </w:rPr>
      </w:pPr>
      <w:r w:rsidRPr="006E5842">
        <w:rPr>
          <w:rFonts w:cs="Arial"/>
        </w:rPr>
        <w:t>1.</w:t>
      </w:r>
      <w:r w:rsidRPr="006E5842">
        <w:rPr>
          <w:rFonts w:cs="Arial"/>
        </w:rPr>
        <w:tab/>
      </w:r>
      <w:r w:rsidR="00863775" w:rsidRPr="006E5842">
        <w:rPr>
          <w:rFonts w:cs="Arial"/>
        </w:rPr>
        <w:t>If the Insurer decides not to renew this Policy, the Insurer shall provide written notice</w:t>
      </w:r>
      <w:r w:rsidRPr="006E5842">
        <w:rPr>
          <w:rFonts w:cs="Arial"/>
        </w:rPr>
        <w:t xml:space="preserve"> of nonrenewal</w:t>
      </w:r>
      <w:r w:rsidR="00863775" w:rsidRPr="006E5842">
        <w:rPr>
          <w:rFonts w:cs="Arial"/>
        </w:rPr>
        <w:t xml:space="preserve"> to the </w:t>
      </w:r>
      <w:r w:rsidR="00863775" w:rsidRPr="006E5842">
        <w:rPr>
          <w:rFonts w:cs="Arial"/>
          <w:b/>
        </w:rPr>
        <w:t>Policyholder</w:t>
      </w:r>
      <w:r w:rsidR="00863775" w:rsidRPr="006E5842">
        <w:rPr>
          <w:rFonts w:cs="Arial"/>
        </w:rPr>
        <w:t xml:space="preserve"> at least sixty (60) days </w:t>
      </w:r>
      <w:r w:rsidRPr="006E5842">
        <w:rPr>
          <w:rFonts w:cs="Arial"/>
        </w:rPr>
        <w:t>before</w:t>
      </w:r>
      <w:r w:rsidR="00863775" w:rsidRPr="006E5842">
        <w:rPr>
          <w:rFonts w:cs="Arial"/>
        </w:rPr>
        <w:t xml:space="preserve"> the </w:t>
      </w:r>
      <w:r w:rsidR="009F7EE2">
        <w:rPr>
          <w:rFonts w:cs="Arial"/>
        </w:rPr>
        <w:t>expiration</w:t>
      </w:r>
      <w:r w:rsidR="009F7EE2" w:rsidRPr="006E5842">
        <w:rPr>
          <w:rFonts w:cs="Arial"/>
        </w:rPr>
        <w:t xml:space="preserve"> </w:t>
      </w:r>
      <w:r w:rsidR="00863775" w:rsidRPr="006E5842">
        <w:rPr>
          <w:rFonts w:cs="Arial"/>
        </w:rPr>
        <w:t xml:space="preserve">of the </w:t>
      </w:r>
      <w:r w:rsidR="00863775" w:rsidRPr="006E5842">
        <w:rPr>
          <w:rFonts w:cs="Arial"/>
          <w:b/>
        </w:rPr>
        <w:t>Policy Period</w:t>
      </w:r>
      <w:r w:rsidR="00863775" w:rsidRPr="006E5842">
        <w:rPr>
          <w:rFonts w:cs="Arial"/>
        </w:rPr>
        <w:t>.</w:t>
      </w:r>
      <w:r w:rsidR="009F7EE2">
        <w:rPr>
          <w:rFonts w:cs="Arial"/>
        </w:rPr>
        <w:t xml:space="preserve"> </w:t>
      </w:r>
      <w:r w:rsidR="009F7EE2" w:rsidRPr="006E5842">
        <w:rPr>
          <w:rFonts w:cs="Arial"/>
        </w:rPr>
        <w:t xml:space="preserve">Notice of </w:t>
      </w:r>
      <w:r w:rsidR="009F7EE2">
        <w:rPr>
          <w:rFonts w:cs="Arial"/>
        </w:rPr>
        <w:t>nonrenewal</w:t>
      </w:r>
      <w:r w:rsidR="009F7EE2" w:rsidRPr="006E5842">
        <w:rPr>
          <w:rFonts w:cs="Arial"/>
        </w:rPr>
        <w:t xml:space="preserve"> shall state the </w:t>
      </w:r>
      <w:r w:rsidR="009F7EE2">
        <w:rPr>
          <w:rFonts w:cs="Arial"/>
        </w:rPr>
        <w:t>reason for nonrenewal</w:t>
      </w:r>
      <w:r w:rsidR="009F7EE2" w:rsidRPr="006E5842">
        <w:rPr>
          <w:rFonts w:cs="Arial"/>
        </w:rPr>
        <w:t>.</w:t>
      </w:r>
    </w:p>
    <w:p w14:paraId="7C8527EF" w14:textId="77777777" w:rsidR="00863775" w:rsidRPr="006E5842" w:rsidRDefault="00863775">
      <w:pPr>
        <w:ind w:left="720"/>
        <w:jc w:val="both"/>
        <w:rPr>
          <w:rFonts w:cs="Arial"/>
        </w:rPr>
      </w:pPr>
    </w:p>
    <w:p w14:paraId="7C8527F0" w14:textId="77777777" w:rsidR="00B9334A" w:rsidRPr="006E5842" w:rsidRDefault="00B9334A">
      <w:pPr>
        <w:ind w:left="720" w:hanging="360"/>
        <w:jc w:val="both"/>
        <w:rPr>
          <w:rFonts w:cs="Arial"/>
        </w:rPr>
      </w:pPr>
      <w:r w:rsidRPr="006E5842">
        <w:rPr>
          <w:rFonts w:cs="Arial"/>
        </w:rPr>
        <w:t>2.</w:t>
      </w:r>
      <w:r w:rsidRPr="006E5842">
        <w:rPr>
          <w:rFonts w:cs="Arial"/>
        </w:rPr>
        <w:tab/>
        <w:t>The offer of renewal terms, conditions, premiums</w:t>
      </w:r>
      <w:r w:rsidR="00BA575B">
        <w:rPr>
          <w:rFonts w:cs="Arial"/>
        </w:rPr>
        <w:t>,</w:t>
      </w:r>
      <w:r w:rsidRPr="006E5842">
        <w:rPr>
          <w:rFonts w:cs="Arial"/>
        </w:rPr>
        <w:t xml:space="preserve"> or limits different from those in effect prior to renewal by the Insurer or any affiliate of the Insurer shall not constitute a nonrenewal.</w:t>
      </w:r>
    </w:p>
    <w:p w14:paraId="7C8527F1" w14:textId="77777777" w:rsidR="00386D06" w:rsidRPr="006E5842" w:rsidRDefault="00386D06">
      <w:pPr>
        <w:jc w:val="both"/>
        <w:rPr>
          <w:rFonts w:cs="Arial"/>
        </w:rPr>
      </w:pPr>
    </w:p>
    <w:p w14:paraId="7C8527F2" w14:textId="77777777" w:rsidR="00386D06" w:rsidRPr="006E5842" w:rsidRDefault="00026A0A">
      <w:pPr>
        <w:ind w:left="360" w:hanging="360"/>
        <w:jc w:val="both"/>
        <w:rPr>
          <w:rFonts w:cs="Arial"/>
        </w:rPr>
      </w:pPr>
      <w:r w:rsidRPr="006E5842">
        <w:rPr>
          <w:rFonts w:cs="Arial"/>
        </w:rPr>
        <w:t>C.</w:t>
      </w:r>
      <w:r w:rsidRPr="006E5842">
        <w:rPr>
          <w:rFonts w:cs="Arial"/>
        </w:rPr>
        <w:tab/>
        <w:t xml:space="preserve">Notices of </w:t>
      </w:r>
      <w:r w:rsidR="009F7EE2">
        <w:rPr>
          <w:rFonts w:cs="Arial"/>
        </w:rPr>
        <w:t>Termination</w:t>
      </w:r>
    </w:p>
    <w:p w14:paraId="7C8527F3" w14:textId="77777777" w:rsidR="00863775" w:rsidRPr="006E5842" w:rsidRDefault="00863775">
      <w:pPr>
        <w:jc w:val="both"/>
        <w:rPr>
          <w:rFonts w:cs="Arial"/>
        </w:rPr>
      </w:pPr>
    </w:p>
    <w:p w14:paraId="7C8527F4" w14:textId="77777777" w:rsidR="00863775" w:rsidRPr="006E5842" w:rsidRDefault="00D449A3">
      <w:pPr>
        <w:ind w:left="360"/>
        <w:jc w:val="both"/>
        <w:rPr>
          <w:rFonts w:cs="Arial"/>
        </w:rPr>
      </w:pPr>
      <w:r w:rsidRPr="006E5842">
        <w:rPr>
          <w:rFonts w:cs="Arial"/>
        </w:rPr>
        <w:t xml:space="preserve">Notice of cancellation or nonrenewal by the Insurer shall be in writing and </w:t>
      </w:r>
      <w:r w:rsidR="006C08E3" w:rsidRPr="006E5842">
        <w:rPr>
          <w:rFonts w:cs="Arial"/>
        </w:rPr>
        <w:t xml:space="preserve">shall be </w:t>
      </w:r>
      <w:r w:rsidRPr="006E5842">
        <w:rPr>
          <w:rFonts w:cs="Arial"/>
        </w:rPr>
        <w:t xml:space="preserve">mailed or delivered to the </w:t>
      </w:r>
      <w:r w:rsidRPr="006E5842">
        <w:rPr>
          <w:rFonts w:cs="Arial"/>
          <w:b/>
        </w:rPr>
        <w:t>Policyholder</w:t>
      </w:r>
      <w:r w:rsidRPr="006E5842">
        <w:rPr>
          <w:rFonts w:cs="Arial"/>
        </w:rPr>
        <w:t xml:space="preserve">. </w:t>
      </w:r>
      <w:r w:rsidR="00B9334A" w:rsidRPr="006E5842">
        <w:rPr>
          <w:rFonts w:cs="Arial"/>
        </w:rPr>
        <w:t>If notice of cancellation or nonrenewal by the Insure</w:t>
      </w:r>
      <w:r w:rsidRPr="006E5842">
        <w:rPr>
          <w:rFonts w:cs="Arial"/>
        </w:rPr>
        <w:t>r</w:t>
      </w:r>
      <w:r w:rsidR="00B9334A" w:rsidRPr="006E5842">
        <w:rPr>
          <w:rFonts w:cs="Arial"/>
        </w:rPr>
        <w:t xml:space="preserve"> is mailed, proof of mailing will be sufficient proof of notice. </w:t>
      </w:r>
      <w:r w:rsidR="0008074C">
        <w:rPr>
          <w:rFonts w:cs="Arial"/>
        </w:rPr>
        <w:t>Proof of d</w:t>
      </w:r>
      <w:r w:rsidR="00B9334A" w:rsidRPr="006E5842">
        <w:rPr>
          <w:rFonts w:cs="Arial"/>
        </w:rPr>
        <w:t xml:space="preserve">elivery of the notice </w:t>
      </w:r>
      <w:r w:rsidR="0008074C">
        <w:rPr>
          <w:rFonts w:cs="Arial"/>
        </w:rPr>
        <w:t xml:space="preserve">shall </w:t>
      </w:r>
      <w:r w:rsidR="00B9334A" w:rsidRPr="006E5842">
        <w:rPr>
          <w:rFonts w:cs="Arial"/>
        </w:rPr>
        <w:t>be</w:t>
      </w:r>
      <w:r w:rsidR="0008074C">
        <w:rPr>
          <w:rFonts w:cs="Arial"/>
        </w:rPr>
        <w:t xml:space="preserve"> treated</w:t>
      </w:r>
      <w:r w:rsidR="00B9334A" w:rsidRPr="006E5842">
        <w:rPr>
          <w:rFonts w:cs="Arial"/>
        </w:rPr>
        <w:t xml:space="preserve"> the same as</w:t>
      </w:r>
      <w:r w:rsidR="0008074C">
        <w:rPr>
          <w:rFonts w:cs="Arial"/>
        </w:rPr>
        <w:t xml:space="preserve"> proof of</w:t>
      </w:r>
      <w:r w:rsidR="00B9334A" w:rsidRPr="006E5842">
        <w:rPr>
          <w:rFonts w:cs="Arial"/>
        </w:rPr>
        <w:t xml:space="preserve"> mailing.</w:t>
      </w:r>
      <w:r w:rsidR="009F7EE2">
        <w:rPr>
          <w:rFonts w:cs="Arial"/>
        </w:rPr>
        <w:t xml:space="preserve"> Any such notice shall be sent to the </w:t>
      </w:r>
      <w:r w:rsidR="009F7EE2" w:rsidRPr="00887200">
        <w:rPr>
          <w:rFonts w:cs="Arial"/>
          <w:b/>
        </w:rPr>
        <w:t>Policyholder’s</w:t>
      </w:r>
      <w:r w:rsidR="009F7EE2">
        <w:rPr>
          <w:rFonts w:cs="Arial"/>
        </w:rPr>
        <w:t xml:space="preserve"> agent or broker of record, if any.</w:t>
      </w:r>
    </w:p>
    <w:p w14:paraId="7C8527F5" w14:textId="77777777" w:rsidR="00B102DD" w:rsidRPr="00665068" w:rsidRDefault="00B102DD" w:rsidP="00284C85">
      <w:pPr>
        <w:overflowPunct w:val="0"/>
        <w:autoSpaceDE w:val="0"/>
        <w:autoSpaceDN w:val="0"/>
        <w:adjustRightInd w:val="0"/>
        <w:spacing w:line="276" w:lineRule="auto"/>
        <w:jc w:val="both"/>
        <w:textAlignment w:val="baseline"/>
        <w:rPr>
          <w:rFonts w:cs="Arial"/>
          <w:bCs/>
          <w:color w:val="00AEEF"/>
        </w:rPr>
      </w:pPr>
      <w:r w:rsidRPr="00665068">
        <w:rPr>
          <w:rFonts w:cs="Arial"/>
          <w:color w:val="00AEEF"/>
          <w:spacing w:val="-3"/>
          <w:u w:val="double"/>
        </w:rPr>
        <w:t>____________________________________________</w:t>
      </w:r>
      <w:r>
        <w:rPr>
          <w:rFonts w:cs="Arial"/>
          <w:color w:val="00AEEF"/>
          <w:spacing w:val="-3"/>
          <w:u w:val="double"/>
        </w:rPr>
        <w:t>_______________________________</w:t>
      </w:r>
      <w:r w:rsidRPr="00665068">
        <w:rPr>
          <w:rFonts w:cs="Arial"/>
          <w:color w:val="00AEEF"/>
          <w:spacing w:val="-3"/>
          <w:u w:val="double"/>
        </w:rPr>
        <w:t>________________</w:t>
      </w:r>
      <w:r w:rsidR="00936738">
        <w:rPr>
          <w:rFonts w:cs="Arial"/>
          <w:color w:val="00AEEF"/>
          <w:spacing w:val="-3"/>
          <w:u w:val="double"/>
        </w:rPr>
        <w:t>________</w:t>
      </w:r>
    </w:p>
    <w:p w14:paraId="7C8527F6" w14:textId="77777777" w:rsidR="00B102DD" w:rsidRDefault="00B102DD" w:rsidP="0067337B">
      <w:pPr>
        <w:overflowPunct w:val="0"/>
        <w:autoSpaceDE w:val="0"/>
        <w:autoSpaceDN w:val="0"/>
        <w:adjustRightInd w:val="0"/>
        <w:spacing w:before="120"/>
        <w:jc w:val="both"/>
        <w:textAlignment w:val="baseline"/>
        <w:rPr>
          <w:rFonts w:cs="Arial"/>
          <w:b/>
          <w:color w:val="00AEEF"/>
          <w:spacing w:val="-3"/>
        </w:rPr>
      </w:pPr>
      <w:r w:rsidRPr="00B102DD">
        <w:rPr>
          <w:rFonts w:cs="Arial"/>
          <w:b/>
          <w:color w:val="00AEEF"/>
          <w:spacing w:val="-3"/>
        </w:rPr>
        <w:t>GENERAL CONDITIONS</w:t>
      </w:r>
    </w:p>
    <w:p w14:paraId="7C8527F7" w14:textId="77777777" w:rsidR="00B102DD" w:rsidRDefault="00B102DD" w:rsidP="00284C85">
      <w:pPr>
        <w:jc w:val="both"/>
        <w:rPr>
          <w:rFonts w:cs="Arial"/>
          <w:color w:val="00AEEF"/>
          <w:spacing w:val="-3"/>
          <w:u w:val="double"/>
        </w:rPr>
      </w:pPr>
      <w:r w:rsidRPr="00665068">
        <w:rPr>
          <w:rFonts w:cs="Arial"/>
          <w:color w:val="00AEEF"/>
          <w:spacing w:val="-3"/>
          <w:u w:val="double"/>
        </w:rPr>
        <w:t>________________</w:t>
      </w:r>
      <w:r>
        <w:rPr>
          <w:rFonts w:cs="Arial"/>
          <w:color w:val="00AEEF"/>
          <w:spacing w:val="-3"/>
          <w:u w:val="double"/>
        </w:rPr>
        <w:t>_______________________________</w:t>
      </w:r>
      <w:r w:rsidRPr="00665068">
        <w:rPr>
          <w:rFonts w:cs="Arial"/>
          <w:color w:val="00AEEF"/>
          <w:spacing w:val="-3"/>
          <w:u w:val="double"/>
        </w:rPr>
        <w:t>____________________________________________</w:t>
      </w:r>
      <w:r w:rsidR="00936738">
        <w:rPr>
          <w:rFonts w:cs="Arial"/>
          <w:color w:val="00AEEF"/>
          <w:spacing w:val="-3"/>
          <w:u w:val="double"/>
        </w:rPr>
        <w:t>________</w:t>
      </w:r>
    </w:p>
    <w:p w14:paraId="7C8527F8" w14:textId="77777777" w:rsidR="007C2B09" w:rsidRPr="006E5842" w:rsidRDefault="007C2B09" w:rsidP="0067337B">
      <w:pPr>
        <w:jc w:val="both"/>
        <w:rPr>
          <w:rFonts w:cs="Arial"/>
        </w:rPr>
      </w:pPr>
    </w:p>
    <w:p w14:paraId="7C8527F9" w14:textId="77777777" w:rsidR="00616091" w:rsidRDefault="00026A0A" w:rsidP="000F07F6">
      <w:pPr>
        <w:pStyle w:val="OLlevel2"/>
        <w:spacing w:line="240" w:lineRule="auto"/>
        <w:ind w:left="360" w:hanging="360"/>
        <w:rPr>
          <w:rFonts w:cs="Arial"/>
        </w:rPr>
      </w:pPr>
      <w:r w:rsidRPr="006E5842">
        <w:rPr>
          <w:rFonts w:cs="Arial"/>
        </w:rPr>
        <w:t>A.</w:t>
      </w:r>
      <w:r w:rsidRPr="006E5842">
        <w:rPr>
          <w:rFonts w:cs="Arial"/>
        </w:rPr>
        <w:tab/>
      </w:r>
      <w:r w:rsidR="00616091">
        <w:rPr>
          <w:rFonts w:cs="Arial"/>
        </w:rPr>
        <w:t>Related Claims</w:t>
      </w:r>
    </w:p>
    <w:p w14:paraId="7C8527FA" w14:textId="77777777" w:rsidR="00616091" w:rsidRDefault="00616091" w:rsidP="000F07F6">
      <w:pPr>
        <w:pStyle w:val="OLlevel2"/>
        <w:spacing w:line="240" w:lineRule="auto"/>
        <w:ind w:left="360" w:hanging="360"/>
        <w:rPr>
          <w:rFonts w:cs="Arial"/>
        </w:rPr>
      </w:pPr>
    </w:p>
    <w:p w14:paraId="7C8527FB" w14:textId="77777777" w:rsidR="0091166D" w:rsidRDefault="0091166D" w:rsidP="000148DC">
      <w:pPr>
        <w:pStyle w:val="OLlevel2"/>
        <w:spacing w:line="240" w:lineRule="auto"/>
        <w:ind w:left="360" w:firstLine="0"/>
        <w:rPr>
          <w:rFonts w:cs="Arial"/>
        </w:rPr>
      </w:pPr>
      <w:r w:rsidRPr="009D707B">
        <w:rPr>
          <w:rFonts w:cs="Arial"/>
        </w:rPr>
        <w:t xml:space="preserve">All </w:t>
      </w:r>
      <w:r w:rsidRPr="009D707B">
        <w:rPr>
          <w:rFonts w:cs="Arial"/>
          <w:b/>
        </w:rPr>
        <w:t>Claims</w:t>
      </w:r>
      <w:r w:rsidRPr="009D707B">
        <w:rPr>
          <w:rFonts w:cs="Arial"/>
        </w:rPr>
        <w:t xml:space="preserve"> arising out of the same </w:t>
      </w:r>
      <w:r w:rsidRPr="009D707B">
        <w:rPr>
          <w:rFonts w:cs="Arial"/>
          <w:b/>
        </w:rPr>
        <w:t>Wrongful Act</w:t>
      </w:r>
      <w:r w:rsidRPr="009D707B">
        <w:rPr>
          <w:rFonts w:cs="Arial"/>
        </w:rPr>
        <w:t xml:space="preserve"> </w:t>
      </w:r>
      <w:r>
        <w:rPr>
          <w:rFonts w:cs="Arial"/>
        </w:rPr>
        <w:t>or</w:t>
      </w:r>
      <w:r w:rsidRPr="009D707B">
        <w:rPr>
          <w:rFonts w:cs="Arial"/>
        </w:rPr>
        <w:t xml:space="preserve"> </w:t>
      </w:r>
      <w:r w:rsidRPr="0091166D">
        <w:rPr>
          <w:rFonts w:cs="Arial"/>
          <w:b/>
        </w:rPr>
        <w:t>Interrelated</w:t>
      </w:r>
      <w:r>
        <w:rPr>
          <w:rFonts w:cs="Arial"/>
        </w:rPr>
        <w:t xml:space="preserve"> </w:t>
      </w:r>
      <w:r w:rsidRPr="009D707B">
        <w:rPr>
          <w:rFonts w:cs="Arial"/>
          <w:b/>
        </w:rPr>
        <w:t>Wrongful Acts</w:t>
      </w:r>
      <w:r w:rsidRPr="009D707B">
        <w:rPr>
          <w:rFonts w:cs="Arial"/>
        </w:rPr>
        <w:t xml:space="preserve"> shall be deemed one </w:t>
      </w:r>
      <w:r w:rsidRPr="009D707B">
        <w:rPr>
          <w:rFonts w:cs="Arial"/>
          <w:b/>
        </w:rPr>
        <w:t>Claim</w:t>
      </w:r>
      <w:r w:rsidRPr="009D707B">
        <w:rPr>
          <w:rFonts w:cs="Arial"/>
        </w:rPr>
        <w:t xml:space="preserve">, whether brought by one or multiple claimants, and such </w:t>
      </w:r>
      <w:r w:rsidRPr="009D707B">
        <w:rPr>
          <w:rFonts w:cs="Arial"/>
          <w:b/>
        </w:rPr>
        <w:t>Claim</w:t>
      </w:r>
      <w:r w:rsidRPr="009D707B">
        <w:rPr>
          <w:rFonts w:cs="Arial"/>
        </w:rPr>
        <w:t xml:space="preserve"> shall be deemed to be first made on the earliest date on which the first of any such </w:t>
      </w:r>
      <w:r w:rsidRPr="009D707B">
        <w:rPr>
          <w:rFonts w:cs="Arial"/>
          <w:b/>
        </w:rPr>
        <w:t>Claims</w:t>
      </w:r>
      <w:r w:rsidRPr="009D707B">
        <w:rPr>
          <w:rFonts w:cs="Arial"/>
        </w:rPr>
        <w:t xml:space="preserve"> is deemed to be </w:t>
      </w:r>
      <w:r w:rsidR="00EE522F">
        <w:rPr>
          <w:rFonts w:cs="Arial"/>
        </w:rPr>
        <w:t xml:space="preserve">first made against the </w:t>
      </w:r>
      <w:r w:rsidR="00EE522F" w:rsidRPr="00284C85">
        <w:rPr>
          <w:rFonts w:cs="Arial"/>
          <w:b/>
        </w:rPr>
        <w:t>Insured</w:t>
      </w:r>
      <w:r w:rsidR="00EE522F">
        <w:rPr>
          <w:rFonts w:cs="Arial"/>
        </w:rPr>
        <w:t xml:space="preserve"> </w:t>
      </w:r>
      <w:r w:rsidRPr="009D707B">
        <w:rPr>
          <w:rFonts w:cs="Arial"/>
        </w:rPr>
        <w:t xml:space="preserve">pursuant to the terms of this </w:t>
      </w:r>
      <w:r>
        <w:rPr>
          <w:rFonts w:cs="Arial"/>
          <w:b/>
        </w:rPr>
        <w:t>Policy</w:t>
      </w:r>
      <w:r w:rsidRPr="009D707B">
        <w:rPr>
          <w:rFonts w:cs="Arial"/>
        </w:rPr>
        <w:t xml:space="preserve">, whether such date is before or during the </w:t>
      </w:r>
      <w:r w:rsidRPr="009D707B">
        <w:rPr>
          <w:rFonts w:cs="Arial"/>
          <w:b/>
        </w:rPr>
        <w:t>Policy Period</w:t>
      </w:r>
      <w:r w:rsidRPr="009D707B">
        <w:rPr>
          <w:rFonts w:cs="Arial"/>
        </w:rPr>
        <w:t>.</w:t>
      </w:r>
    </w:p>
    <w:p w14:paraId="7C8527FC" w14:textId="77777777" w:rsidR="005A1534" w:rsidRPr="006E5842" w:rsidRDefault="005A1534" w:rsidP="005A1534">
      <w:pPr>
        <w:jc w:val="both"/>
        <w:rPr>
          <w:rFonts w:cs="Arial"/>
        </w:rPr>
      </w:pPr>
    </w:p>
    <w:p w14:paraId="7C8527FD" w14:textId="77777777" w:rsidR="005A1534" w:rsidRDefault="005A1534" w:rsidP="005A1534">
      <w:pPr>
        <w:pStyle w:val="OLlevel2"/>
        <w:spacing w:line="240" w:lineRule="auto"/>
        <w:ind w:left="360" w:hanging="360"/>
        <w:rPr>
          <w:rFonts w:cs="Arial"/>
        </w:rPr>
      </w:pPr>
      <w:r>
        <w:rPr>
          <w:rFonts w:cs="Arial"/>
        </w:rPr>
        <w:t>B</w:t>
      </w:r>
      <w:r w:rsidRPr="006E5842">
        <w:rPr>
          <w:rFonts w:cs="Arial"/>
        </w:rPr>
        <w:t>.</w:t>
      </w:r>
      <w:r w:rsidRPr="006E5842">
        <w:rPr>
          <w:rFonts w:cs="Arial"/>
        </w:rPr>
        <w:tab/>
      </w:r>
      <w:r>
        <w:rPr>
          <w:rFonts w:cs="Arial"/>
        </w:rPr>
        <w:t>When a</w:t>
      </w:r>
      <w:r w:rsidR="009D3881">
        <w:rPr>
          <w:rFonts w:cs="Arial"/>
        </w:rPr>
        <w:t xml:space="preserve"> Claim</w:t>
      </w:r>
      <w:r>
        <w:rPr>
          <w:rFonts w:cs="Arial"/>
        </w:rPr>
        <w:t xml:space="preserve"> is Deemed Made</w:t>
      </w:r>
    </w:p>
    <w:p w14:paraId="7C8527FE" w14:textId="77777777" w:rsidR="005A1534" w:rsidRDefault="005A1534" w:rsidP="005A1534">
      <w:pPr>
        <w:pStyle w:val="OLlevel2"/>
        <w:spacing w:line="240" w:lineRule="auto"/>
        <w:ind w:left="360" w:hanging="360"/>
        <w:rPr>
          <w:rFonts w:cs="Arial"/>
        </w:rPr>
      </w:pPr>
    </w:p>
    <w:p w14:paraId="7C8527FF" w14:textId="77777777" w:rsidR="005A1534" w:rsidRDefault="005A1534" w:rsidP="000148DC">
      <w:pPr>
        <w:pStyle w:val="OLlevel2"/>
        <w:spacing w:line="240" w:lineRule="auto"/>
        <w:ind w:left="720" w:hanging="360"/>
        <w:rPr>
          <w:rFonts w:cs="Arial"/>
        </w:rPr>
      </w:pPr>
      <w:r>
        <w:rPr>
          <w:rFonts w:cs="Arial"/>
        </w:rPr>
        <w:t xml:space="preserve">Except as otherwise provided in a specific </w:t>
      </w:r>
      <w:r w:rsidRPr="00284C85">
        <w:rPr>
          <w:rFonts w:cs="Arial"/>
          <w:b/>
        </w:rPr>
        <w:t>Coverage Part</w:t>
      </w:r>
      <w:r>
        <w:rPr>
          <w:rFonts w:cs="Arial"/>
        </w:rPr>
        <w:t xml:space="preserve">, a </w:t>
      </w:r>
      <w:r w:rsidRPr="00284C85">
        <w:rPr>
          <w:rFonts w:cs="Arial"/>
          <w:b/>
        </w:rPr>
        <w:t>Cla</w:t>
      </w:r>
      <w:r w:rsidR="001A277E">
        <w:rPr>
          <w:rFonts w:cs="Arial"/>
          <w:b/>
        </w:rPr>
        <w:t>i</w:t>
      </w:r>
      <w:r w:rsidRPr="00284C85">
        <w:rPr>
          <w:rFonts w:cs="Arial"/>
          <w:b/>
        </w:rPr>
        <w:t>m</w:t>
      </w:r>
      <w:r>
        <w:rPr>
          <w:rFonts w:cs="Arial"/>
        </w:rPr>
        <w:t xml:space="preserve"> </w:t>
      </w:r>
      <w:r w:rsidR="00053150">
        <w:rPr>
          <w:rFonts w:cs="Arial"/>
        </w:rPr>
        <w:t>is</w:t>
      </w:r>
      <w:r>
        <w:rPr>
          <w:rFonts w:cs="Arial"/>
        </w:rPr>
        <w:t xml:space="preserve"> deemed made as follows:</w:t>
      </w:r>
    </w:p>
    <w:p w14:paraId="7C852800" w14:textId="77777777" w:rsidR="005A1534" w:rsidRDefault="005A1534" w:rsidP="000148DC">
      <w:pPr>
        <w:pStyle w:val="OLlevel2"/>
        <w:spacing w:line="240" w:lineRule="auto"/>
        <w:ind w:left="720" w:hanging="360"/>
        <w:rPr>
          <w:rFonts w:cs="Arial"/>
        </w:rPr>
      </w:pPr>
    </w:p>
    <w:p w14:paraId="7C852801" w14:textId="77777777" w:rsidR="00100411" w:rsidRDefault="005A1534" w:rsidP="00100411">
      <w:pPr>
        <w:pStyle w:val="OLlevel2"/>
        <w:spacing w:line="240" w:lineRule="auto"/>
        <w:ind w:left="720" w:hanging="360"/>
        <w:rPr>
          <w:rFonts w:cs="Arial"/>
        </w:rPr>
      </w:pPr>
      <w:r>
        <w:rPr>
          <w:rFonts w:cs="Arial"/>
        </w:rPr>
        <w:t>1.</w:t>
      </w:r>
      <w:r>
        <w:rPr>
          <w:rFonts w:cs="Arial"/>
        </w:rPr>
        <w:tab/>
        <w:t>when a demand</w:t>
      </w:r>
      <w:r w:rsidR="001A277E">
        <w:rPr>
          <w:rFonts w:cs="Arial"/>
        </w:rPr>
        <w:t>, notice</w:t>
      </w:r>
      <w:r>
        <w:rPr>
          <w:rFonts w:cs="Arial"/>
        </w:rPr>
        <w:t>,</w:t>
      </w:r>
      <w:r w:rsidR="001A277E">
        <w:rPr>
          <w:rFonts w:cs="Arial"/>
        </w:rPr>
        <w:t xml:space="preserve"> request, target letter, subpoena</w:t>
      </w:r>
      <w:r w:rsidR="00100411">
        <w:rPr>
          <w:rFonts w:cs="Arial"/>
        </w:rPr>
        <w:t>,</w:t>
      </w:r>
      <w:r w:rsidR="001A277E">
        <w:rPr>
          <w:rFonts w:cs="Arial"/>
        </w:rPr>
        <w:t xml:space="preserve"> or other </w:t>
      </w:r>
      <w:r w:rsidR="00100411">
        <w:rPr>
          <w:rFonts w:cs="Arial"/>
        </w:rPr>
        <w:t xml:space="preserve">document similar to the foregoing; </w:t>
      </w:r>
      <w:r w:rsidR="001A277E">
        <w:rPr>
          <w:rFonts w:cs="Arial"/>
        </w:rPr>
        <w:t xml:space="preserve">or </w:t>
      </w:r>
    </w:p>
    <w:p w14:paraId="7C852802" w14:textId="77777777" w:rsidR="00100411" w:rsidRDefault="00100411" w:rsidP="000148DC">
      <w:pPr>
        <w:pStyle w:val="OLlevel2"/>
        <w:spacing w:line="240" w:lineRule="auto"/>
        <w:ind w:left="720" w:hanging="360"/>
        <w:rPr>
          <w:rFonts w:cs="Arial"/>
        </w:rPr>
      </w:pPr>
    </w:p>
    <w:p w14:paraId="7C852803" w14:textId="77777777" w:rsidR="00100411" w:rsidRDefault="00100411" w:rsidP="000148DC">
      <w:pPr>
        <w:pStyle w:val="OLlevel2"/>
        <w:spacing w:line="240" w:lineRule="auto"/>
        <w:ind w:left="720" w:hanging="360"/>
        <w:rPr>
          <w:rFonts w:cs="Arial"/>
        </w:rPr>
      </w:pPr>
      <w:r>
        <w:rPr>
          <w:rFonts w:cs="Arial"/>
        </w:rPr>
        <w:t>2.</w:t>
      </w:r>
      <w:r>
        <w:rPr>
          <w:rFonts w:cs="Arial"/>
        </w:rPr>
        <w:tab/>
        <w:t xml:space="preserve">when </w:t>
      </w:r>
      <w:r w:rsidR="001A277E">
        <w:rPr>
          <w:rFonts w:cs="Arial"/>
        </w:rPr>
        <w:t>service of a complaint or similar pleading</w:t>
      </w:r>
      <w:r>
        <w:rPr>
          <w:rFonts w:cs="Arial"/>
        </w:rPr>
        <w:t>;</w:t>
      </w:r>
    </w:p>
    <w:p w14:paraId="7C852804" w14:textId="77777777" w:rsidR="00100411" w:rsidRDefault="00100411" w:rsidP="000148DC">
      <w:pPr>
        <w:pStyle w:val="OLlevel2"/>
        <w:spacing w:line="240" w:lineRule="auto"/>
        <w:ind w:left="720" w:hanging="360"/>
        <w:rPr>
          <w:rFonts w:cs="Arial"/>
        </w:rPr>
      </w:pPr>
    </w:p>
    <w:p w14:paraId="7C852805" w14:textId="77777777" w:rsidR="005A1534" w:rsidRDefault="005A1534" w:rsidP="000148DC">
      <w:pPr>
        <w:pStyle w:val="OLlevel2"/>
        <w:spacing w:line="240" w:lineRule="auto"/>
        <w:ind w:left="720" w:hanging="360"/>
        <w:rPr>
          <w:rFonts w:cs="Arial"/>
        </w:rPr>
      </w:pPr>
      <w:r>
        <w:rPr>
          <w:rFonts w:cs="Arial"/>
        </w:rPr>
        <w:t xml:space="preserve">is first received by the </w:t>
      </w:r>
      <w:r w:rsidRPr="00284C85">
        <w:rPr>
          <w:rFonts w:cs="Arial"/>
          <w:b/>
        </w:rPr>
        <w:t>Insured</w:t>
      </w:r>
      <w:r>
        <w:rPr>
          <w:rFonts w:cs="Arial"/>
        </w:rPr>
        <w:t>;</w:t>
      </w:r>
      <w:r w:rsidR="00100411">
        <w:rPr>
          <w:rFonts w:cs="Arial"/>
        </w:rPr>
        <w:t xml:space="preserve"> or</w:t>
      </w:r>
    </w:p>
    <w:p w14:paraId="7C852806" w14:textId="77777777" w:rsidR="005A1534" w:rsidRDefault="005A1534" w:rsidP="000148DC">
      <w:pPr>
        <w:pStyle w:val="OLlevel2"/>
        <w:spacing w:line="240" w:lineRule="auto"/>
        <w:ind w:left="720" w:hanging="360"/>
        <w:rPr>
          <w:rFonts w:cs="Arial"/>
        </w:rPr>
      </w:pPr>
    </w:p>
    <w:p w14:paraId="7C852807" w14:textId="77777777" w:rsidR="005A1534" w:rsidRDefault="00100411" w:rsidP="000148DC">
      <w:pPr>
        <w:pStyle w:val="OLlevel2"/>
        <w:spacing w:line="240" w:lineRule="auto"/>
        <w:ind w:left="720" w:hanging="360"/>
        <w:rPr>
          <w:rFonts w:cs="Arial"/>
        </w:rPr>
      </w:pPr>
      <w:r>
        <w:rPr>
          <w:rFonts w:cs="Arial"/>
        </w:rPr>
        <w:t>3</w:t>
      </w:r>
      <w:r w:rsidR="005A1534">
        <w:rPr>
          <w:rFonts w:cs="Arial"/>
        </w:rPr>
        <w:t>.</w:t>
      </w:r>
      <w:r w:rsidR="005A1534">
        <w:rPr>
          <w:rFonts w:cs="Arial"/>
        </w:rPr>
        <w:tab/>
      </w:r>
      <w:r w:rsidR="001A277E">
        <w:rPr>
          <w:rFonts w:cs="Arial"/>
        </w:rPr>
        <w:t>when an indictment, information, o</w:t>
      </w:r>
      <w:r>
        <w:rPr>
          <w:rFonts w:cs="Arial"/>
        </w:rPr>
        <w:t>r similar document is returned; or</w:t>
      </w:r>
      <w:r w:rsidR="001A277E">
        <w:rPr>
          <w:rFonts w:cs="Arial"/>
        </w:rPr>
        <w:t xml:space="preserve"> </w:t>
      </w:r>
    </w:p>
    <w:p w14:paraId="7C852808" w14:textId="77777777" w:rsidR="00100411" w:rsidRDefault="00100411" w:rsidP="000148DC">
      <w:pPr>
        <w:pStyle w:val="OLlevel2"/>
        <w:spacing w:line="240" w:lineRule="auto"/>
        <w:ind w:left="720" w:hanging="360"/>
        <w:rPr>
          <w:rFonts w:cs="Arial"/>
        </w:rPr>
      </w:pPr>
    </w:p>
    <w:p w14:paraId="7C852809" w14:textId="77777777" w:rsidR="00100411" w:rsidRDefault="00100411" w:rsidP="000148DC">
      <w:pPr>
        <w:pStyle w:val="OLlevel2"/>
        <w:spacing w:line="240" w:lineRule="auto"/>
        <w:ind w:left="720" w:hanging="360"/>
        <w:rPr>
          <w:rFonts w:cs="Arial"/>
        </w:rPr>
      </w:pPr>
      <w:r>
        <w:rPr>
          <w:rFonts w:cs="Arial"/>
        </w:rPr>
        <w:t>4.</w:t>
      </w:r>
      <w:r>
        <w:rPr>
          <w:rFonts w:cs="Arial"/>
        </w:rPr>
        <w:tab/>
        <w:t>when a formal order of investigation is entered.</w:t>
      </w:r>
    </w:p>
    <w:p w14:paraId="7C85280A" w14:textId="77777777" w:rsidR="005A1534" w:rsidRDefault="005A1534" w:rsidP="000148DC">
      <w:pPr>
        <w:pStyle w:val="OLlevel2"/>
        <w:spacing w:line="240" w:lineRule="auto"/>
        <w:ind w:left="720" w:hanging="360"/>
        <w:rPr>
          <w:rFonts w:cs="Arial"/>
        </w:rPr>
      </w:pPr>
    </w:p>
    <w:p w14:paraId="7C85280B" w14:textId="77777777" w:rsidR="0087295B" w:rsidRPr="006E5842" w:rsidRDefault="00100411" w:rsidP="005A1534">
      <w:pPr>
        <w:pStyle w:val="OLlevel2"/>
        <w:spacing w:line="240" w:lineRule="auto"/>
        <w:ind w:left="360" w:hanging="360"/>
        <w:rPr>
          <w:rFonts w:cs="Arial"/>
        </w:rPr>
      </w:pPr>
      <w:r>
        <w:rPr>
          <w:rFonts w:cs="Arial"/>
        </w:rPr>
        <w:t>C</w:t>
      </w:r>
      <w:r w:rsidR="00616091">
        <w:rPr>
          <w:rFonts w:cs="Arial"/>
        </w:rPr>
        <w:t>.</w:t>
      </w:r>
      <w:r w:rsidR="00616091">
        <w:rPr>
          <w:rFonts w:cs="Arial"/>
        </w:rPr>
        <w:tab/>
      </w:r>
      <w:r w:rsidR="0087295B" w:rsidRPr="006E5842">
        <w:rPr>
          <w:rFonts w:cs="Arial"/>
        </w:rPr>
        <w:t>Allocation</w:t>
      </w:r>
    </w:p>
    <w:p w14:paraId="7C85280C" w14:textId="77777777" w:rsidR="0087295B" w:rsidRPr="006E5842" w:rsidRDefault="0087295B" w:rsidP="00284C85">
      <w:pPr>
        <w:jc w:val="both"/>
        <w:rPr>
          <w:rFonts w:cs="Arial"/>
        </w:rPr>
      </w:pPr>
    </w:p>
    <w:p w14:paraId="7C85280D" w14:textId="77777777" w:rsidR="00846A72" w:rsidRPr="006E5842" w:rsidRDefault="00846A72" w:rsidP="0067337B">
      <w:pPr>
        <w:pStyle w:val="OLlevel2"/>
        <w:spacing w:line="240" w:lineRule="auto"/>
        <w:ind w:left="360" w:firstLine="0"/>
        <w:rPr>
          <w:rFonts w:cs="Arial"/>
        </w:rPr>
      </w:pPr>
      <w:r w:rsidRPr="006E5842">
        <w:rPr>
          <w:rFonts w:cs="Arial"/>
        </w:rPr>
        <w:t xml:space="preserve">The Insurer’s obligation to pay </w:t>
      </w:r>
      <w:r w:rsidRPr="006E5842">
        <w:rPr>
          <w:rFonts w:cs="Arial"/>
          <w:b/>
        </w:rPr>
        <w:t>Loss</w:t>
      </w:r>
      <w:r w:rsidRPr="006E5842">
        <w:rPr>
          <w:rFonts w:cs="Arial"/>
        </w:rPr>
        <w:t xml:space="preserve"> shall apply only to those sums allocated to </w:t>
      </w:r>
      <w:r w:rsidRPr="006E5842">
        <w:rPr>
          <w:rFonts w:cs="Arial"/>
          <w:b/>
        </w:rPr>
        <w:t>Insureds</w:t>
      </w:r>
      <w:r w:rsidRPr="006E5842">
        <w:rPr>
          <w:rFonts w:cs="Arial"/>
        </w:rPr>
        <w:t xml:space="preserve"> that are covered under this Policy and only with respect to matters that are covered under this Policy.</w:t>
      </w:r>
    </w:p>
    <w:p w14:paraId="7C85280E" w14:textId="77777777" w:rsidR="006E5842" w:rsidRPr="006E5842" w:rsidRDefault="006E5842" w:rsidP="000F07F6">
      <w:pPr>
        <w:pStyle w:val="OLlevel2"/>
        <w:spacing w:line="240" w:lineRule="auto"/>
        <w:ind w:left="360" w:firstLine="0"/>
        <w:rPr>
          <w:rFonts w:cs="Arial"/>
        </w:rPr>
      </w:pPr>
    </w:p>
    <w:p w14:paraId="7C85280F" w14:textId="77777777" w:rsidR="00846A72" w:rsidRPr="006E5842" w:rsidRDefault="0087295B" w:rsidP="000F07F6">
      <w:pPr>
        <w:pStyle w:val="OLlevel2"/>
        <w:spacing w:line="240" w:lineRule="auto"/>
        <w:ind w:left="360" w:firstLine="0"/>
        <w:rPr>
          <w:rFonts w:cs="Arial"/>
        </w:rPr>
      </w:pPr>
      <w:r w:rsidRPr="006E5842">
        <w:rPr>
          <w:rFonts w:cs="Arial"/>
        </w:rPr>
        <w:t xml:space="preserve">If the </w:t>
      </w:r>
      <w:r w:rsidRPr="006E5842">
        <w:rPr>
          <w:rFonts w:cs="Arial"/>
          <w:b/>
        </w:rPr>
        <w:t>Insureds</w:t>
      </w:r>
      <w:r w:rsidRPr="006E5842">
        <w:rPr>
          <w:rFonts w:cs="Arial"/>
        </w:rPr>
        <w:t xml:space="preserve"> who are afforded coverage for </w:t>
      </w:r>
      <w:r w:rsidR="00846A72" w:rsidRPr="006E5842">
        <w:rPr>
          <w:rFonts w:cs="Arial"/>
        </w:rPr>
        <w:t xml:space="preserve">a </w:t>
      </w:r>
      <w:r w:rsidRPr="006E5842">
        <w:rPr>
          <w:rFonts w:cs="Arial"/>
          <w:b/>
        </w:rPr>
        <w:t>Claim</w:t>
      </w:r>
      <w:r w:rsidRPr="006E5842">
        <w:rPr>
          <w:rFonts w:cs="Arial"/>
        </w:rPr>
        <w:t xml:space="preserve"> incur </w:t>
      </w:r>
      <w:r w:rsidRPr="006E5842">
        <w:rPr>
          <w:rFonts w:cs="Arial"/>
          <w:b/>
        </w:rPr>
        <w:t>Loss</w:t>
      </w:r>
      <w:r w:rsidRPr="006E5842">
        <w:rPr>
          <w:rFonts w:cs="Arial"/>
        </w:rPr>
        <w:t xml:space="preserve"> jointly with others who are not afforded coverage for such </w:t>
      </w:r>
      <w:r w:rsidRPr="006E5842">
        <w:rPr>
          <w:rFonts w:cs="Arial"/>
          <w:b/>
        </w:rPr>
        <w:t>Claim</w:t>
      </w:r>
      <w:r w:rsidRPr="006E5842">
        <w:rPr>
          <w:rFonts w:cs="Arial"/>
        </w:rPr>
        <w:t xml:space="preserve">, </w:t>
      </w:r>
      <w:r w:rsidR="00354386" w:rsidRPr="006E5842">
        <w:rPr>
          <w:rFonts w:cs="Arial"/>
        </w:rPr>
        <w:t xml:space="preserve">then the </w:t>
      </w:r>
      <w:r w:rsidR="00354386" w:rsidRPr="006E5842">
        <w:rPr>
          <w:rFonts w:cs="Arial"/>
          <w:b/>
        </w:rPr>
        <w:t>Insureds</w:t>
      </w:r>
      <w:r w:rsidR="00354386" w:rsidRPr="006E5842">
        <w:rPr>
          <w:rFonts w:cs="Arial"/>
        </w:rPr>
        <w:t xml:space="preserve"> and the Insurer agree to determine a fair and reasonable allocation of </w:t>
      </w:r>
      <w:r w:rsidR="00354386" w:rsidRPr="006E5842">
        <w:rPr>
          <w:rFonts w:cs="Arial"/>
          <w:b/>
        </w:rPr>
        <w:t>Loss</w:t>
      </w:r>
      <w:r w:rsidR="00846A72" w:rsidRPr="006E5842">
        <w:rPr>
          <w:rFonts w:cs="Arial"/>
        </w:rPr>
        <w:t xml:space="preserve"> to the </w:t>
      </w:r>
      <w:r w:rsidR="00846A72" w:rsidRPr="006E5842">
        <w:rPr>
          <w:rFonts w:cs="Arial"/>
          <w:b/>
        </w:rPr>
        <w:t>Insureds</w:t>
      </w:r>
      <w:r w:rsidR="00846A72" w:rsidRPr="006E5842">
        <w:rPr>
          <w:rFonts w:cs="Arial"/>
        </w:rPr>
        <w:t xml:space="preserve"> who are covered under this Policy</w:t>
      </w:r>
      <w:r w:rsidR="00354386" w:rsidRPr="006E5842">
        <w:rPr>
          <w:rFonts w:cs="Arial"/>
        </w:rPr>
        <w:t>.</w:t>
      </w:r>
      <w:r w:rsidR="000361B5">
        <w:rPr>
          <w:rFonts w:cs="Arial"/>
        </w:rPr>
        <w:t xml:space="preserve"> </w:t>
      </w:r>
      <w:r w:rsidR="00354386" w:rsidRPr="006E5842">
        <w:rPr>
          <w:rFonts w:cs="Arial"/>
        </w:rPr>
        <w:t xml:space="preserve">If </w:t>
      </w:r>
      <w:r w:rsidR="00846A72" w:rsidRPr="006E5842">
        <w:rPr>
          <w:rFonts w:cs="Arial"/>
        </w:rPr>
        <w:t xml:space="preserve">the </w:t>
      </w:r>
      <w:r w:rsidR="00354386" w:rsidRPr="006E5842">
        <w:rPr>
          <w:rFonts w:cs="Arial"/>
          <w:b/>
        </w:rPr>
        <w:t>Insureds</w:t>
      </w:r>
      <w:r w:rsidR="00354386" w:rsidRPr="006E5842">
        <w:rPr>
          <w:rFonts w:cs="Arial"/>
        </w:rPr>
        <w:t xml:space="preserve"> who are afforded coverage for </w:t>
      </w:r>
      <w:r w:rsidR="00846A72" w:rsidRPr="006E5842">
        <w:rPr>
          <w:rFonts w:cs="Arial"/>
        </w:rPr>
        <w:t>a</w:t>
      </w:r>
      <w:r w:rsidR="00354386" w:rsidRPr="006E5842">
        <w:rPr>
          <w:rFonts w:cs="Arial"/>
        </w:rPr>
        <w:t xml:space="preserve"> </w:t>
      </w:r>
      <w:r w:rsidR="00354386" w:rsidRPr="006E5842">
        <w:rPr>
          <w:rFonts w:cs="Arial"/>
          <w:b/>
        </w:rPr>
        <w:t>Claim</w:t>
      </w:r>
      <w:r w:rsidR="00354386" w:rsidRPr="006E5842">
        <w:rPr>
          <w:rFonts w:cs="Arial"/>
        </w:rPr>
        <w:t xml:space="preserve"> incur </w:t>
      </w:r>
      <w:r w:rsidRPr="006E5842">
        <w:rPr>
          <w:rFonts w:cs="Arial"/>
        </w:rPr>
        <w:t xml:space="preserve">an amount consisting of both </w:t>
      </w:r>
      <w:r w:rsidRPr="006E5842">
        <w:rPr>
          <w:rFonts w:cs="Arial"/>
          <w:b/>
        </w:rPr>
        <w:t>Loss</w:t>
      </w:r>
      <w:r w:rsidRPr="006E5842">
        <w:rPr>
          <w:rFonts w:cs="Arial"/>
        </w:rPr>
        <w:t xml:space="preserve"> covered by this Policy and loss not covered by this Policy because such </w:t>
      </w:r>
      <w:r w:rsidRPr="006E5842">
        <w:rPr>
          <w:rFonts w:cs="Arial"/>
          <w:b/>
        </w:rPr>
        <w:t>Claim</w:t>
      </w:r>
      <w:r w:rsidRPr="006E5842">
        <w:rPr>
          <w:rFonts w:cs="Arial"/>
        </w:rPr>
        <w:t xml:space="preserve"> includes both covered and uncovered matters, </w:t>
      </w:r>
      <w:r w:rsidR="00846A72" w:rsidRPr="006E5842">
        <w:rPr>
          <w:rFonts w:cs="Arial"/>
        </w:rPr>
        <w:t xml:space="preserve">then the </w:t>
      </w:r>
      <w:r w:rsidR="00846A72" w:rsidRPr="006E5842">
        <w:rPr>
          <w:rFonts w:cs="Arial"/>
          <w:b/>
        </w:rPr>
        <w:t>Insureds</w:t>
      </w:r>
      <w:r w:rsidR="00846A72" w:rsidRPr="006E5842">
        <w:rPr>
          <w:rFonts w:cs="Arial"/>
        </w:rPr>
        <w:t xml:space="preserve"> and the Insurer agree to determine a fair and reasonable allocation of such amounts to covered and uncovered </w:t>
      </w:r>
      <w:r w:rsidR="00846A72" w:rsidRPr="006E5842">
        <w:rPr>
          <w:rFonts w:cs="Arial"/>
          <w:b/>
        </w:rPr>
        <w:t>Loss</w:t>
      </w:r>
      <w:r w:rsidR="00846A72" w:rsidRPr="006E5842">
        <w:rPr>
          <w:rFonts w:cs="Arial"/>
        </w:rPr>
        <w:t>.</w:t>
      </w:r>
      <w:r w:rsidR="000361B5">
        <w:rPr>
          <w:rFonts w:cs="Arial"/>
        </w:rPr>
        <w:t xml:space="preserve"> In either case, </w:t>
      </w:r>
      <w:r w:rsidR="000361B5" w:rsidRPr="006E5842">
        <w:rPr>
          <w:rFonts w:cs="Arial"/>
        </w:rPr>
        <w:t xml:space="preserve">the </w:t>
      </w:r>
      <w:r w:rsidR="000361B5" w:rsidRPr="006E5842">
        <w:rPr>
          <w:rFonts w:cs="Arial"/>
          <w:b/>
        </w:rPr>
        <w:t>Insureds</w:t>
      </w:r>
      <w:r w:rsidR="000361B5" w:rsidRPr="006E5842">
        <w:rPr>
          <w:rFonts w:cs="Arial"/>
        </w:rPr>
        <w:t xml:space="preserve"> and the Insurer agree </w:t>
      </w:r>
      <w:r w:rsidR="000361B5">
        <w:rPr>
          <w:rFonts w:cs="Arial"/>
        </w:rPr>
        <w:t xml:space="preserve">to </w:t>
      </w:r>
      <w:r w:rsidR="000361B5" w:rsidRPr="006E5842">
        <w:rPr>
          <w:rFonts w:cs="Arial"/>
        </w:rPr>
        <w:t>use their best efforts based on the relative legal and financial exposures of the parties</w:t>
      </w:r>
      <w:r w:rsidR="000361B5">
        <w:rPr>
          <w:rFonts w:cs="Arial"/>
        </w:rPr>
        <w:t xml:space="preserve"> to determine such allocation.</w:t>
      </w:r>
    </w:p>
    <w:p w14:paraId="7C852810" w14:textId="77777777" w:rsidR="00F1363D" w:rsidRPr="006E5842" w:rsidRDefault="00F1363D" w:rsidP="000148DC">
      <w:pPr>
        <w:pStyle w:val="OLlevel2"/>
        <w:spacing w:line="240" w:lineRule="auto"/>
        <w:ind w:left="360" w:firstLine="0"/>
        <w:rPr>
          <w:rFonts w:cs="Arial"/>
        </w:rPr>
      </w:pPr>
    </w:p>
    <w:p w14:paraId="7C852811" w14:textId="77777777" w:rsidR="0087295B" w:rsidRPr="006E5842" w:rsidRDefault="00F1363D" w:rsidP="000148DC">
      <w:pPr>
        <w:pStyle w:val="OLlevel2"/>
        <w:spacing w:line="240" w:lineRule="auto"/>
        <w:ind w:left="360" w:firstLine="0"/>
        <w:rPr>
          <w:rFonts w:cs="Arial"/>
        </w:rPr>
      </w:pPr>
      <w:r w:rsidRPr="006E5842">
        <w:rPr>
          <w:rFonts w:cs="Arial"/>
        </w:rPr>
        <w:t xml:space="preserve">If the </w:t>
      </w:r>
      <w:r w:rsidRPr="006E5842">
        <w:rPr>
          <w:rFonts w:cs="Arial"/>
          <w:b/>
        </w:rPr>
        <w:t>Insureds</w:t>
      </w:r>
      <w:r w:rsidRPr="006E5842">
        <w:rPr>
          <w:rFonts w:cs="Arial"/>
        </w:rPr>
        <w:t xml:space="preserve"> and the Insurer agree on an allocation of </w:t>
      </w:r>
      <w:r w:rsidRPr="006E5842">
        <w:rPr>
          <w:rFonts w:cs="Arial"/>
          <w:b/>
        </w:rPr>
        <w:t>Defense Costs</w:t>
      </w:r>
      <w:r w:rsidRPr="006E5842">
        <w:rPr>
          <w:rFonts w:cs="Arial"/>
        </w:rPr>
        <w:t>, then the Insurer shall advance, on a current basis,</w:t>
      </w:r>
      <w:r w:rsidR="00321A3F">
        <w:rPr>
          <w:rFonts w:cs="Arial"/>
        </w:rPr>
        <w:t xml:space="preserve"> covered</w:t>
      </w:r>
      <w:r w:rsidRPr="006E5842">
        <w:rPr>
          <w:rFonts w:cs="Arial"/>
        </w:rPr>
        <w:t xml:space="preserve"> </w:t>
      </w:r>
      <w:r w:rsidRPr="006E5842">
        <w:rPr>
          <w:rFonts w:cs="Arial"/>
          <w:b/>
        </w:rPr>
        <w:t>Defense Costs</w:t>
      </w:r>
      <w:r w:rsidRPr="006E5842">
        <w:rPr>
          <w:rFonts w:cs="Arial"/>
        </w:rPr>
        <w:t xml:space="preserve">. </w:t>
      </w:r>
      <w:r w:rsidR="0087295B" w:rsidRPr="006E5842">
        <w:rPr>
          <w:rFonts w:cs="Arial"/>
        </w:rPr>
        <w:t xml:space="preserve">If the </w:t>
      </w:r>
      <w:r w:rsidR="0087295B" w:rsidRPr="006E5842">
        <w:rPr>
          <w:rFonts w:cs="Arial"/>
          <w:b/>
        </w:rPr>
        <w:t>Insureds</w:t>
      </w:r>
      <w:r w:rsidR="0087295B" w:rsidRPr="006E5842">
        <w:rPr>
          <w:rFonts w:cs="Arial"/>
        </w:rPr>
        <w:t xml:space="preserve"> and Insurer cannot agree on an allocation of </w:t>
      </w:r>
      <w:r w:rsidR="0087295B" w:rsidRPr="006E5842">
        <w:rPr>
          <w:rFonts w:cs="Arial"/>
          <w:b/>
        </w:rPr>
        <w:t>Defense Costs</w:t>
      </w:r>
      <w:r w:rsidR="0087295B" w:rsidRPr="006E5842">
        <w:rPr>
          <w:rFonts w:cs="Arial"/>
        </w:rPr>
        <w:t xml:space="preserve">, </w:t>
      </w:r>
      <w:r w:rsidR="00846A72" w:rsidRPr="006E5842">
        <w:rPr>
          <w:rFonts w:cs="Arial"/>
        </w:rPr>
        <w:t xml:space="preserve">then </w:t>
      </w:r>
      <w:r w:rsidR="0087295B" w:rsidRPr="006E5842">
        <w:rPr>
          <w:rFonts w:cs="Arial"/>
        </w:rPr>
        <w:t>the Insurer shall advance</w:t>
      </w:r>
      <w:r w:rsidRPr="006E5842">
        <w:rPr>
          <w:rFonts w:cs="Arial"/>
        </w:rPr>
        <w:t>, on a current basis,</w:t>
      </w:r>
      <w:r w:rsidR="0087295B" w:rsidRPr="006E5842">
        <w:rPr>
          <w:rFonts w:cs="Arial"/>
        </w:rPr>
        <w:t xml:space="preserve"> </w:t>
      </w:r>
      <w:r w:rsidR="0087295B" w:rsidRPr="006E5842">
        <w:rPr>
          <w:rFonts w:cs="Arial"/>
          <w:b/>
        </w:rPr>
        <w:t>Defense</w:t>
      </w:r>
      <w:r w:rsidR="0087295B" w:rsidRPr="006E5842">
        <w:rPr>
          <w:rFonts w:cs="Arial"/>
        </w:rPr>
        <w:t xml:space="preserve"> </w:t>
      </w:r>
      <w:r w:rsidR="0087295B" w:rsidRPr="006E5842">
        <w:rPr>
          <w:rFonts w:cs="Arial"/>
          <w:b/>
        </w:rPr>
        <w:t>Costs</w:t>
      </w:r>
      <w:r w:rsidR="0087295B" w:rsidRPr="006E5842">
        <w:rPr>
          <w:rFonts w:cs="Arial"/>
        </w:rPr>
        <w:t xml:space="preserve"> </w:t>
      </w:r>
      <w:r w:rsidRPr="006E5842">
        <w:rPr>
          <w:rFonts w:cs="Arial"/>
        </w:rPr>
        <w:t xml:space="preserve">that </w:t>
      </w:r>
      <w:r w:rsidR="0087295B" w:rsidRPr="006E5842">
        <w:rPr>
          <w:rFonts w:cs="Arial"/>
        </w:rPr>
        <w:t>the Insurer believes to be covered under the Policy until a different allocation is negotiated, arbitrated</w:t>
      </w:r>
      <w:r w:rsidR="00D92C5A">
        <w:rPr>
          <w:rFonts w:cs="Arial"/>
        </w:rPr>
        <w:t>,</w:t>
      </w:r>
      <w:r w:rsidR="0087295B" w:rsidRPr="006E5842">
        <w:rPr>
          <w:rFonts w:cs="Arial"/>
        </w:rPr>
        <w:t xml:space="preserve"> or judicially determined.</w:t>
      </w:r>
    </w:p>
    <w:p w14:paraId="7C852812" w14:textId="77777777" w:rsidR="00100411" w:rsidRPr="006E5842" w:rsidRDefault="00100411" w:rsidP="00284C85">
      <w:pPr>
        <w:ind w:left="360"/>
        <w:jc w:val="both"/>
        <w:rPr>
          <w:rFonts w:cs="Arial"/>
        </w:rPr>
      </w:pPr>
    </w:p>
    <w:p w14:paraId="7C852813" w14:textId="77777777" w:rsidR="0087295B" w:rsidRPr="006E5842" w:rsidRDefault="0087295B" w:rsidP="0067337B">
      <w:pPr>
        <w:pStyle w:val="OLlevel2"/>
        <w:spacing w:line="240" w:lineRule="auto"/>
        <w:ind w:left="360" w:firstLine="4"/>
        <w:rPr>
          <w:rFonts w:cs="Arial"/>
        </w:rPr>
      </w:pPr>
      <w:r w:rsidRPr="006E5842">
        <w:rPr>
          <w:rFonts w:cs="Arial"/>
        </w:rPr>
        <w:t>Any negotiated, arbitrated</w:t>
      </w:r>
      <w:r w:rsidR="000361B5">
        <w:rPr>
          <w:rFonts w:cs="Arial"/>
        </w:rPr>
        <w:t>,</w:t>
      </w:r>
      <w:r w:rsidRPr="006E5842">
        <w:rPr>
          <w:rFonts w:cs="Arial"/>
        </w:rPr>
        <w:t xml:space="preserve"> or judicially determined allocation of </w:t>
      </w:r>
      <w:r w:rsidRPr="006E5842">
        <w:rPr>
          <w:rFonts w:cs="Arial"/>
          <w:b/>
        </w:rPr>
        <w:t>Defense Costs</w:t>
      </w:r>
      <w:r w:rsidRPr="006E5842">
        <w:rPr>
          <w:rFonts w:cs="Arial"/>
        </w:rPr>
        <w:t xml:space="preserve"> on account of a </w:t>
      </w:r>
      <w:r w:rsidRPr="006E5842">
        <w:rPr>
          <w:rFonts w:cs="Arial"/>
          <w:b/>
        </w:rPr>
        <w:t>Claim</w:t>
      </w:r>
      <w:r w:rsidRPr="006E5842">
        <w:rPr>
          <w:rFonts w:cs="Arial"/>
        </w:rPr>
        <w:t xml:space="preserve"> shall be applied retroactively to all </w:t>
      </w:r>
      <w:r w:rsidRPr="006E5842">
        <w:rPr>
          <w:rFonts w:cs="Arial"/>
          <w:b/>
        </w:rPr>
        <w:t>Defense Costs</w:t>
      </w:r>
      <w:r w:rsidRPr="006E5842">
        <w:rPr>
          <w:rFonts w:cs="Arial"/>
        </w:rPr>
        <w:t xml:space="preserve"> on account of such </w:t>
      </w:r>
      <w:r w:rsidRPr="006E5842">
        <w:rPr>
          <w:rFonts w:cs="Arial"/>
          <w:b/>
        </w:rPr>
        <w:t>Claim</w:t>
      </w:r>
      <w:r w:rsidRPr="006E5842">
        <w:rPr>
          <w:rFonts w:cs="Arial"/>
        </w:rPr>
        <w:t xml:space="preserve">, notwithstanding any different allocation made in connection with any prior advancement of </w:t>
      </w:r>
      <w:r w:rsidRPr="006E5842">
        <w:rPr>
          <w:rFonts w:cs="Arial"/>
          <w:b/>
        </w:rPr>
        <w:t>Defense Costs</w:t>
      </w:r>
      <w:r w:rsidRPr="006E5842">
        <w:rPr>
          <w:rFonts w:cs="Arial"/>
        </w:rPr>
        <w:t xml:space="preserve">. Any allocation of </w:t>
      </w:r>
      <w:r w:rsidRPr="006E5842">
        <w:rPr>
          <w:rFonts w:cs="Arial"/>
          <w:b/>
        </w:rPr>
        <w:t>Defense Costs</w:t>
      </w:r>
      <w:r w:rsidRPr="008A4099">
        <w:rPr>
          <w:rFonts w:cs="Arial"/>
        </w:rPr>
        <w:t xml:space="preserve"> </w:t>
      </w:r>
      <w:r w:rsidRPr="006E5842">
        <w:rPr>
          <w:rFonts w:cs="Arial"/>
        </w:rPr>
        <w:t xml:space="preserve">on account of a </w:t>
      </w:r>
      <w:r w:rsidRPr="006E5842">
        <w:rPr>
          <w:rFonts w:cs="Arial"/>
          <w:b/>
        </w:rPr>
        <w:t>Claim</w:t>
      </w:r>
      <w:r w:rsidRPr="006E5842">
        <w:rPr>
          <w:rFonts w:cs="Arial"/>
        </w:rPr>
        <w:t xml:space="preserve"> shall not apply to</w:t>
      </w:r>
      <w:r w:rsidR="000631C0" w:rsidRPr="006E5842">
        <w:rPr>
          <w:rFonts w:cs="Arial"/>
        </w:rPr>
        <w:t>,</w:t>
      </w:r>
      <w:r w:rsidRPr="006E5842">
        <w:rPr>
          <w:rFonts w:cs="Arial"/>
        </w:rPr>
        <w:t xml:space="preserve"> or create any presumption with respect to</w:t>
      </w:r>
      <w:r w:rsidR="000631C0" w:rsidRPr="006E5842">
        <w:rPr>
          <w:rFonts w:cs="Arial"/>
        </w:rPr>
        <w:t>,</w:t>
      </w:r>
      <w:r w:rsidRPr="006E5842">
        <w:rPr>
          <w:rFonts w:cs="Arial"/>
        </w:rPr>
        <w:t xml:space="preserve"> the allocation of other </w:t>
      </w:r>
      <w:r w:rsidRPr="006E5842">
        <w:rPr>
          <w:rFonts w:cs="Arial"/>
          <w:b/>
        </w:rPr>
        <w:t>Loss</w:t>
      </w:r>
      <w:r w:rsidRPr="006E5842">
        <w:rPr>
          <w:rFonts w:cs="Arial"/>
        </w:rPr>
        <w:t xml:space="preserve"> arising from such </w:t>
      </w:r>
      <w:r w:rsidRPr="006E5842">
        <w:rPr>
          <w:rFonts w:cs="Arial"/>
          <w:b/>
        </w:rPr>
        <w:t>Claim</w:t>
      </w:r>
      <w:r w:rsidRPr="006E5842">
        <w:rPr>
          <w:rFonts w:cs="Arial"/>
        </w:rPr>
        <w:t xml:space="preserve"> or any other </w:t>
      </w:r>
      <w:r w:rsidRPr="006E5842">
        <w:rPr>
          <w:rFonts w:cs="Arial"/>
          <w:b/>
        </w:rPr>
        <w:t>Claim</w:t>
      </w:r>
      <w:r w:rsidRPr="006E5842">
        <w:rPr>
          <w:rFonts w:cs="Arial"/>
        </w:rPr>
        <w:t>.</w:t>
      </w:r>
    </w:p>
    <w:p w14:paraId="7C852814" w14:textId="77777777" w:rsidR="00163D69" w:rsidRPr="006E5842" w:rsidRDefault="00163D69" w:rsidP="000F07F6">
      <w:pPr>
        <w:pStyle w:val="BodyTextIndent"/>
        <w:spacing w:line="240" w:lineRule="auto"/>
        <w:ind w:left="720" w:hanging="360"/>
        <w:jc w:val="both"/>
        <w:rPr>
          <w:rFonts w:cs="Arial"/>
          <w:sz w:val="20"/>
        </w:rPr>
      </w:pPr>
    </w:p>
    <w:p w14:paraId="7C852815" w14:textId="77777777" w:rsidR="006C08E3" w:rsidRPr="006E5842" w:rsidRDefault="00100411" w:rsidP="000F07F6">
      <w:pPr>
        <w:pStyle w:val="BodyTextIndent"/>
        <w:spacing w:line="240" w:lineRule="auto"/>
        <w:ind w:left="360" w:hanging="360"/>
        <w:jc w:val="both"/>
        <w:rPr>
          <w:rFonts w:cs="Arial"/>
          <w:sz w:val="20"/>
        </w:rPr>
      </w:pPr>
      <w:r>
        <w:rPr>
          <w:rFonts w:cs="Arial"/>
          <w:sz w:val="20"/>
        </w:rPr>
        <w:t>D</w:t>
      </w:r>
      <w:r w:rsidR="0087295B" w:rsidRPr="006E5842">
        <w:rPr>
          <w:rFonts w:cs="Arial"/>
          <w:sz w:val="20"/>
        </w:rPr>
        <w:t>.</w:t>
      </w:r>
      <w:r w:rsidR="0087295B" w:rsidRPr="006E5842">
        <w:rPr>
          <w:rFonts w:cs="Arial"/>
          <w:sz w:val="20"/>
        </w:rPr>
        <w:tab/>
      </w:r>
      <w:r w:rsidR="006C08E3" w:rsidRPr="006E5842">
        <w:rPr>
          <w:rFonts w:cs="Arial"/>
          <w:sz w:val="20"/>
        </w:rPr>
        <w:t>Priority of Payments</w:t>
      </w:r>
    </w:p>
    <w:p w14:paraId="7C852816" w14:textId="77777777" w:rsidR="006C08E3" w:rsidRPr="006E5842" w:rsidRDefault="006C08E3" w:rsidP="000148DC">
      <w:pPr>
        <w:pStyle w:val="BodyTextIndent"/>
        <w:spacing w:line="240" w:lineRule="auto"/>
        <w:ind w:left="720" w:hanging="360"/>
        <w:jc w:val="both"/>
        <w:rPr>
          <w:rFonts w:cs="Arial"/>
          <w:sz w:val="20"/>
        </w:rPr>
      </w:pPr>
    </w:p>
    <w:p w14:paraId="7C852817" w14:textId="77777777" w:rsidR="006C08E3" w:rsidRPr="006E5842" w:rsidRDefault="006C08E3" w:rsidP="000148DC">
      <w:pPr>
        <w:pStyle w:val="BodyTextIndent"/>
        <w:spacing w:line="240" w:lineRule="auto"/>
        <w:ind w:left="360" w:firstLine="0"/>
        <w:jc w:val="both"/>
        <w:rPr>
          <w:rFonts w:cs="Arial"/>
          <w:sz w:val="20"/>
        </w:rPr>
      </w:pPr>
      <w:r w:rsidRPr="006E5842">
        <w:rPr>
          <w:rFonts w:cs="Arial"/>
          <w:sz w:val="20"/>
        </w:rPr>
        <w:t xml:space="preserve">The Insurer </w:t>
      </w:r>
      <w:r w:rsidR="00C80DF1">
        <w:rPr>
          <w:rFonts w:cs="Arial"/>
          <w:sz w:val="20"/>
        </w:rPr>
        <w:t>will</w:t>
      </w:r>
      <w:r w:rsidR="00C80DF1" w:rsidRPr="006E5842">
        <w:rPr>
          <w:rFonts w:cs="Arial"/>
          <w:sz w:val="20"/>
        </w:rPr>
        <w:t xml:space="preserve"> </w:t>
      </w:r>
      <w:r w:rsidRPr="006E5842">
        <w:rPr>
          <w:rFonts w:cs="Arial"/>
          <w:sz w:val="20"/>
        </w:rPr>
        <w:t>pay</w:t>
      </w:r>
      <w:r w:rsidR="00BA575B">
        <w:rPr>
          <w:rFonts w:cs="Arial"/>
          <w:sz w:val="20"/>
        </w:rPr>
        <w:t xml:space="preserve"> covered</w:t>
      </w:r>
      <w:r w:rsidRPr="006E5842">
        <w:rPr>
          <w:rFonts w:cs="Arial"/>
          <w:sz w:val="20"/>
        </w:rPr>
        <w:t xml:space="preserve"> </w:t>
      </w:r>
      <w:r w:rsidRPr="006E5842">
        <w:rPr>
          <w:rFonts w:cs="Arial"/>
          <w:b/>
          <w:sz w:val="20"/>
        </w:rPr>
        <w:t>Loss</w:t>
      </w:r>
      <w:r w:rsidRPr="006E5842">
        <w:rPr>
          <w:rFonts w:cs="Arial"/>
          <w:sz w:val="20"/>
        </w:rPr>
        <w:t xml:space="preserve"> as it becomes due and payable under this Policy without regard to future payment obligations. However, if such </w:t>
      </w:r>
      <w:r w:rsidRPr="006E5842">
        <w:rPr>
          <w:rFonts w:cs="Arial"/>
          <w:b/>
          <w:sz w:val="20"/>
        </w:rPr>
        <w:t>Loss</w:t>
      </w:r>
      <w:r w:rsidRPr="006E5842">
        <w:rPr>
          <w:rFonts w:cs="Arial"/>
          <w:sz w:val="20"/>
        </w:rPr>
        <w:t xml:space="preserve"> exceeds the</w:t>
      </w:r>
      <w:r w:rsidR="00163D69" w:rsidRPr="006E5842">
        <w:rPr>
          <w:rFonts w:cs="Arial"/>
          <w:sz w:val="20"/>
        </w:rPr>
        <w:t xml:space="preserve"> available</w:t>
      </w:r>
      <w:r w:rsidRPr="006E5842">
        <w:rPr>
          <w:rFonts w:cs="Arial"/>
          <w:sz w:val="20"/>
        </w:rPr>
        <w:t xml:space="preserve"> </w:t>
      </w:r>
      <w:r w:rsidR="00163D69" w:rsidRPr="006E5842">
        <w:rPr>
          <w:rFonts w:cs="Arial"/>
          <w:sz w:val="20"/>
        </w:rPr>
        <w:t>Combined Aggregate Limit of Liability</w:t>
      </w:r>
      <w:r w:rsidR="00B603C7" w:rsidRPr="006E5842">
        <w:rPr>
          <w:rFonts w:cs="Arial"/>
          <w:sz w:val="20"/>
        </w:rPr>
        <w:t xml:space="preserve"> set forth in the Declarations</w:t>
      </w:r>
      <w:r w:rsidR="00163D69" w:rsidRPr="006E5842">
        <w:rPr>
          <w:rFonts w:cs="Arial"/>
          <w:sz w:val="20"/>
        </w:rPr>
        <w:t xml:space="preserve">, or the available </w:t>
      </w:r>
      <w:r w:rsidR="00C80DF1">
        <w:rPr>
          <w:rFonts w:cs="Arial"/>
          <w:sz w:val="20"/>
        </w:rPr>
        <w:t xml:space="preserve">applicable </w:t>
      </w:r>
      <w:r w:rsidR="00163D69" w:rsidRPr="006E5842">
        <w:rPr>
          <w:rFonts w:cs="Arial"/>
          <w:sz w:val="20"/>
        </w:rPr>
        <w:t>Coverage Part Limit of Liability</w:t>
      </w:r>
      <w:r w:rsidR="00B603C7" w:rsidRPr="006E5842">
        <w:rPr>
          <w:rFonts w:cs="Arial"/>
          <w:sz w:val="20"/>
        </w:rPr>
        <w:t xml:space="preserve"> set forth in the Declarations</w:t>
      </w:r>
      <w:r w:rsidR="00163D69" w:rsidRPr="006E5842">
        <w:rPr>
          <w:rFonts w:cs="Arial"/>
          <w:sz w:val="20"/>
        </w:rPr>
        <w:t xml:space="preserve">, then the Insurer shall first pay any </w:t>
      </w:r>
      <w:r w:rsidR="00163D69" w:rsidRPr="006E5842">
        <w:rPr>
          <w:rFonts w:cs="Arial"/>
          <w:b/>
          <w:sz w:val="20"/>
        </w:rPr>
        <w:t>Non-Indemnifiable Loss</w:t>
      </w:r>
      <w:r w:rsidR="00163D69" w:rsidRPr="006E5842">
        <w:rPr>
          <w:rFonts w:cs="Arial"/>
          <w:sz w:val="20"/>
        </w:rPr>
        <w:t xml:space="preserve"> under all </w:t>
      </w:r>
      <w:r w:rsidR="00163D69" w:rsidRPr="006E5842">
        <w:rPr>
          <w:rFonts w:cs="Arial"/>
          <w:b/>
          <w:sz w:val="20"/>
        </w:rPr>
        <w:t>Coverage Parts</w:t>
      </w:r>
      <w:r w:rsidR="00163D69" w:rsidRPr="006E5842">
        <w:rPr>
          <w:rFonts w:cs="Arial"/>
          <w:sz w:val="20"/>
        </w:rPr>
        <w:t xml:space="preserve"> and the </w:t>
      </w:r>
      <w:r w:rsidR="00163D69" w:rsidRPr="006E5842">
        <w:rPr>
          <w:rFonts w:cs="Arial"/>
          <w:b/>
          <w:sz w:val="20"/>
        </w:rPr>
        <w:t>Loss</w:t>
      </w:r>
      <w:r w:rsidR="00163D69" w:rsidRPr="006E5842">
        <w:rPr>
          <w:rFonts w:cs="Arial"/>
          <w:sz w:val="20"/>
        </w:rPr>
        <w:t xml:space="preserve"> of a </w:t>
      </w:r>
      <w:r w:rsidR="00163D69" w:rsidRPr="006E5842">
        <w:rPr>
          <w:rFonts w:cs="Arial"/>
          <w:b/>
          <w:sz w:val="20"/>
        </w:rPr>
        <w:t>Plan</w:t>
      </w:r>
      <w:r w:rsidR="00163D69" w:rsidRPr="006E5842">
        <w:rPr>
          <w:rFonts w:cs="Arial"/>
          <w:sz w:val="20"/>
        </w:rPr>
        <w:t xml:space="preserve"> under the Fiduciary Liability </w:t>
      </w:r>
      <w:r w:rsidR="00163D69" w:rsidRPr="006E5842">
        <w:rPr>
          <w:rFonts w:cs="Arial"/>
          <w:b/>
          <w:sz w:val="20"/>
        </w:rPr>
        <w:t>Coverage Part</w:t>
      </w:r>
      <w:r w:rsidR="00163D69" w:rsidRPr="006E5842">
        <w:rPr>
          <w:rFonts w:cs="Arial"/>
          <w:sz w:val="20"/>
        </w:rPr>
        <w:t xml:space="preserve">, if purchased, and then pay all remaining </w:t>
      </w:r>
      <w:r w:rsidR="00163D69" w:rsidRPr="006E5842">
        <w:rPr>
          <w:rFonts w:cs="Arial"/>
          <w:b/>
          <w:sz w:val="20"/>
        </w:rPr>
        <w:t>Loss</w:t>
      </w:r>
      <w:r w:rsidR="00163D69" w:rsidRPr="006E5842">
        <w:rPr>
          <w:rFonts w:cs="Arial"/>
          <w:sz w:val="20"/>
        </w:rPr>
        <w:t xml:space="preserve"> to the extent of any remaining Limits of Liability.</w:t>
      </w:r>
    </w:p>
    <w:p w14:paraId="7C852818" w14:textId="77777777" w:rsidR="006C08E3" w:rsidRDefault="006C08E3" w:rsidP="005A1534">
      <w:pPr>
        <w:pStyle w:val="BodyTextIndent"/>
        <w:spacing w:line="240" w:lineRule="auto"/>
        <w:ind w:left="720" w:hanging="360"/>
        <w:jc w:val="both"/>
        <w:rPr>
          <w:rFonts w:cs="Arial"/>
          <w:sz w:val="20"/>
        </w:rPr>
      </w:pPr>
    </w:p>
    <w:p w14:paraId="7C852819" w14:textId="77777777" w:rsidR="00386D06" w:rsidRPr="006E5842" w:rsidRDefault="00100411" w:rsidP="005A1534">
      <w:pPr>
        <w:pStyle w:val="BodyTextIndent"/>
        <w:spacing w:line="240" w:lineRule="auto"/>
        <w:ind w:left="360" w:hanging="360"/>
        <w:jc w:val="both"/>
        <w:rPr>
          <w:rFonts w:cs="Arial"/>
          <w:sz w:val="20"/>
        </w:rPr>
      </w:pPr>
      <w:r>
        <w:rPr>
          <w:rFonts w:cs="Arial"/>
          <w:sz w:val="20"/>
        </w:rPr>
        <w:t>E</w:t>
      </w:r>
      <w:r w:rsidR="006C08E3" w:rsidRPr="006E5842">
        <w:rPr>
          <w:rFonts w:cs="Arial"/>
          <w:sz w:val="20"/>
        </w:rPr>
        <w:t>.</w:t>
      </w:r>
      <w:r w:rsidR="006C08E3" w:rsidRPr="006E5842">
        <w:rPr>
          <w:rFonts w:cs="Arial"/>
          <w:sz w:val="20"/>
        </w:rPr>
        <w:tab/>
      </w:r>
      <w:r w:rsidR="00E713EC" w:rsidRPr="006E5842">
        <w:rPr>
          <w:rFonts w:cs="Arial"/>
          <w:sz w:val="20"/>
        </w:rPr>
        <w:t>Notices</w:t>
      </w:r>
    </w:p>
    <w:p w14:paraId="7C85281A" w14:textId="77777777" w:rsidR="00386D06" w:rsidRPr="006E5842" w:rsidRDefault="00386D06" w:rsidP="005A1534">
      <w:pPr>
        <w:pStyle w:val="BodyTextIndent"/>
        <w:spacing w:line="240" w:lineRule="auto"/>
        <w:ind w:left="360" w:hanging="360"/>
        <w:jc w:val="both"/>
        <w:rPr>
          <w:rFonts w:cs="Arial"/>
          <w:sz w:val="20"/>
        </w:rPr>
      </w:pPr>
    </w:p>
    <w:p w14:paraId="7C85281B" w14:textId="77777777" w:rsidR="00163D69" w:rsidRPr="006E5842" w:rsidRDefault="00B9334A" w:rsidP="005A1534">
      <w:pPr>
        <w:pStyle w:val="BodyTextIndent"/>
        <w:spacing w:line="240" w:lineRule="auto"/>
        <w:ind w:left="360" w:firstLine="0"/>
        <w:jc w:val="both"/>
        <w:rPr>
          <w:rFonts w:cs="Arial"/>
          <w:sz w:val="20"/>
        </w:rPr>
      </w:pPr>
      <w:r w:rsidRPr="006E5842">
        <w:rPr>
          <w:rFonts w:cs="Arial"/>
          <w:sz w:val="20"/>
        </w:rPr>
        <w:t>Except as otherwise provided in this Policy, a</w:t>
      </w:r>
      <w:r w:rsidR="00E713EC" w:rsidRPr="006E5842">
        <w:rPr>
          <w:rFonts w:cs="Arial"/>
          <w:sz w:val="20"/>
        </w:rPr>
        <w:t>ll notices under any provision of this Policy must be made in writing</w:t>
      </w:r>
      <w:r w:rsidR="00E6004D" w:rsidRPr="006E5842">
        <w:rPr>
          <w:rFonts w:cs="Arial"/>
          <w:sz w:val="20"/>
        </w:rPr>
        <w:t xml:space="preserve"> and delivered as follows:</w:t>
      </w:r>
    </w:p>
    <w:p w14:paraId="7C85281C" w14:textId="77777777" w:rsidR="00163D69" w:rsidRPr="006E5842" w:rsidRDefault="00163D69" w:rsidP="005A1534">
      <w:pPr>
        <w:pStyle w:val="BodyTextIndent"/>
        <w:spacing w:line="240" w:lineRule="auto"/>
        <w:ind w:left="360" w:firstLine="0"/>
        <w:jc w:val="both"/>
        <w:rPr>
          <w:rFonts w:cs="Arial"/>
          <w:sz w:val="20"/>
        </w:rPr>
      </w:pPr>
    </w:p>
    <w:p w14:paraId="7C85281D" w14:textId="77777777" w:rsidR="00E6004D" w:rsidRDefault="00E713EC" w:rsidP="00100411">
      <w:pPr>
        <w:pStyle w:val="BodyTextIndent"/>
        <w:spacing w:line="240" w:lineRule="auto"/>
        <w:ind w:left="360" w:firstLine="0"/>
        <w:jc w:val="both"/>
        <w:rPr>
          <w:rFonts w:cs="Arial"/>
          <w:sz w:val="20"/>
        </w:rPr>
      </w:pPr>
      <w:r w:rsidRPr="006E5842">
        <w:rPr>
          <w:rFonts w:cs="Arial"/>
          <w:sz w:val="20"/>
        </w:rPr>
        <w:t xml:space="preserve">Notices to the </w:t>
      </w:r>
      <w:r w:rsidRPr="006E5842">
        <w:rPr>
          <w:rFonts w:cs="Arial"/>
          <w:b/>
          <w:sz w:val="20"/>
        </w:rPr>
        <w:t>Insureds</w:t>
      </w:r>
      <w:r w:rsidRPr="006E5842">
        <w:rPr>
          <w:rFonts w:cs="Arial"/>
          <w:sz w:val="20"/>
        </w:rPr>
        <w:t xml:space="preserve"> shall be</w:t>
      </w:r>
      <w:r w:rsidR="00163D69" w:rsidRPr="006E5842">
        <w:rPr>
          <w:rFonts w:cs="Arial"/>
          <w:sz w:val="20"/>
        </w:rPr>
        <w:t xml:space="preserve"> delivered by prepaid express courier or certified mail</w:t>
      </w:r>
      <w:r w:rsidR="00E6004D" w:rsidRPr="006E5842">
        <w:rPr>
          <w:rFonts w:cs="Arial"/>
          <w:sz w:val="20"/>
        </w:rPr>
        <w:t xml:space="preserve"> </w:t>
      </w:r>
      <w:r w:rsidRPr="006E5842">
        <w:rPr>
          <w:rFonts w:cs="Arial"/>
          <w:sz w:val="20"/>
        </w:rPr>
        <w:t xml:space="preserve">to the </w:t>
      </w:r>
      <w:r w:rsidRPr="006E5842">
        <w:rPr>
          <w:rFonts w:cs="Arial"/>
          <w:b/>
          <w:sz w:val="20"/>
        </w:rPr>
        <w:t>Policyholder</w:t>
      </w:r>
      <w:r w:rsidR="00DD1F22" w:rsidRPr="006E5842">
        <w:rPr>
          <w:rFonts w:cs="Arial"/>
          <w:sz w:val="20"/>
        </w:rPr>
        <w:t xml:space="preserve"> at the address </w:t>
      </w:r>
      <w:r w:rsidR="00153917">
        <w:rPr>
          <w:rFonts w:cs="Arial"/>
          <w:sz w:val="20"/>
        </w:rPr>
        <w:t xml:space="preserve">specified </w:t>
      </w:r>
      <w:r w:rsidR="00DD1F22" w:rsidRPr="006E5842">
        <w:rPr>
          <w:rFonts w:cs="Arial"/>
          <w:sz w:val="20"/>
        </w:rPr>
        <w:t>in the Declarations</w:t>
      </w:r>
      <w:r w:rsidRPr="006E5842">
        <w:rPr>
          <w:rFonts w:cs="Arial"/>
          <w:sz w:val="20"/>
        </w:rPr>
        <w:t>.</w:t>
      </w:r>
    </w:p>
    <w:p w14:paraId="7C85281E" w14:textId="77777777" w:rsidR="00BA575B" w:rsidRPr="006E5842" w:rsidRDefault="00BA575B" w:rsidP="00100411">
      <w:pPr>
        <w:pStyle w:val="BodyTextIndent"/>
        <w:spacing w:line="240" w:lineRule="auto"/>
        <w:ind w:left="360" w:firstLine="0"/>
        <w:jc w:val="both"/>
        <w:rPr>
          <w:rFonts w:cs="Arial"/>
          <w:sz w:val="20"/>
        </w:rPr>
      </w:pPr>
    </w:p>
    <w:p w14:paraId="7C85281F" w14:textId="77777777" w:rsidR="00A05B76" w:rsidRDefault="00E713EC" w:rsidP="00BA575B">
      <w:pPr>
        <w:pStyle w:val="BodyTextIndent"/>
        <w:spacing w:line="240" w:lineRule="auto"/>
        <w:ind w:left="360" w:firstLine="0"/>
        <w:jc w:val="both"/>
        <w:rPr>
          <w:rFonts w:cs="Arial"/>
          <w:sz w:val="20"/>
        </w:rPr>
      </w:pPr>
      <w:r w:rsidRPr="006E5842">
        <w:rPr>
          <w:rFonts w:cs="Arial"/>
          <w:sz w:val="20"/>
        </w:rPr>
        <w:t xml:space="preserve">Notices to the Insurer shall be </w:t>
      </w:r>
      <w:r w:rsidR="00E6004D" w:rsidRPr="006E5842">
        <w:rPr>
          <w:rFonts w:cs="Arial"/>
          <w:sz w:val="20"/>
        </w:rPr>
        <w:t>delivered by prepaid express courier or certified mail, facsimile, or electronic mail</w:t>
      </w:r>
      <w:r w:rsidRPr="006E5842">
        <w:rPr>
          <w:rFonts w:cs="Arial"/>
          <w:sz w:val="20"/>
        </w:rPr>
        <w:t xml:space="preserve"> to the appropriate party at the </w:t>
      </w:r>
      <w:r w:rsidR="00DD1F22" w:rsidRPr="006E5842">
        <w:rPr>
          <w:rFonts w:cs="Arial"/>
          <w:sz w:val="20"/>
        </w:rPr>
        <w:t>applicable</w:t>
      </w:r>
      <w:r w:rsidR="00153917">
        <w:rPr>
          <w:rFonts w:cs="Arial"/>
          <w:sz w:val="20"/>
        </w:rPr>
        <w:t xml:space="preserve"> address or fax number</w:t>
      </w:r>
      <w:r w:rsidRPr="006E5842">
        <w:rPr>
          <w:rFonts w:cs="Arial"/>
          <w:sz w:val="20"/>
        </w:rPr>
        <w:t xml:space="preserve"> set forth in the Declarations.</w:t>
      </w:r>
      <w:r w:rsidR="00BA575B">
        <w:rPr>
          <w:rFonts w:cs="Arial"/>
          <w:sz w:val="20"/>
        </w:rPr>
        <w:t xml:space="preserve"> </w:t>
      </w:r>
    </w:p>
    <w:p w14:paraId="7C852820" w14:textId="77777777" w:rsidR="00A05B76" w:rsidRDefault="00A05B76" w:rsidP="00BA575B">
      <w:pPr>
        <w:pStyle w:val="BodyTextIndent"/>
        <w:spacing w:line="240" w:lineRule="auto"/>
        <w:ind w:left="360" w:firstLine="0"/>
        <w:jc w:val="both"/>
        <w:rPr>
          <w:rFonts w:cs="Arial"/>
          <w:sz w:val="20"/>
        </w:rPr>
      </w:pPr>
    </w:p>
    <w:p w14:paraId="7C852821" w14:textId="77777777" w:rsidR="00BA575B" w:rsidRPr="006E5842" w:rsidRDefault="00BA575B" w:rsidP="00BA575B">
      <w:pPr>
        <w:pStyle w:val="BodyTextIndent"/>
        <w:spacing w:line="240" w:lineRule="auto"/>
        <w:ind w:left="360" w:firstLine="0"/>
        <w:jc w:val="both"/>
        <w:rPr>
          <w:rFonts w:cs="Arial"/>
          <w:sz w:val="20"/>
        </w:rPr>
      </w:pPr>
      <w:r>
        <w:rPr>
          <w:rFonts w:cs="Arial"/>
          <w:sz w:val="20"/>
        </w:rPr>
        <w:t>N</w:t>
      </w:r>
      <w:r w:rsidRPr="006E5842">
        <w:rPr>
          <w:rFonts w:cs="Arial"/>
          <w:sz w:val="20"/>
        </w:rPr>
        <w:t xml:space="preserve">otices </w:t>
      </w:r>
      <w:r>
        <w:rPr>
          <w:rFonts w:cs="Arial"/>
          <w:sz w:val="20"/>
        </w:rPr>
        <w:t xml:space="preserve">as described in this </w:t>
      </w:r>
      <w:r w:rsidR="00055F4A">
        <w:rPr>
          <w:rFonts w:cs="Arial"/>
          <w:sz w:val="20"/>
        </w:rPr>
        <w:t>S</w:t>
      </w:r>
      <w:r>
        <w:rPr>
          <w:rFonts w:cs="Arial"/>
          <w:sz w:val="20"/>
        </w:rPr>
        <w:t>ubsection are</w:t>
      </w:r>
      <w:r w:rsidRPr="006E5842">
        <w:rPr>
          <w:rFonts w:cs="Arial"/>
          <w:sz w:val="20"/>
        </w:rPr>
        <w:t xml:space="preserve"> deemed to be received and effective upon actual receipt by the addressee or one day following the date such notices are sent, whichever is earlier.</w:t>
      </w:r>
    </w:p>
    <w:p w14:paraId="7C852822" w14:textId="77777777" w:rsidR="00085DA0" w:rsidRDefault="00085DA0" w:rsidP="009D3881">
      <w:pPr>
        <w:pStyle w:val="OLlevel2"/>
        <w:spacing w:line="240" w:lineRule="auto"/>
        <w:ind w:left="720" w:hanging="360"/>
        <w:rPr>
          <w:rFonts w:cs="Arial"/>
        </w:rPr>
      </w:pPr>
    </w:p>
    <w:p w14:paraId="7C852823" w14:textId="77777777" w:rsidR="00A37789" w:rsidRDefault="00A37789" w:rsidP="009D3881">
      <w:pPr>
        <w:pStyle w:val="OLlevel2"/>
        <w:spacing w:line="240" w:lineRule="auto"/>
        <w:ind w:left="720" w:hanging="360"/>
        <w:rPr>
          <w:rFonts w:cs="Arial"/>
        </w:rPr>
      </w:pPr>
    </w:p>
    <w:p w14:paraId="7C852824" w14:textId="77777777" w:rsidR="00055F4A" w:rsidRDefault="00055F4A" w:rsidP="009D3881">
      <w:pPr>
        <w:pStyle w:val="OLlevel2"/>
        <w:spacing w:line="240" w:lineRule="auto"/>
        <w:ind w:left="720" w:hanging="360"/>
        <w:rPr>
          <w:rFonts w:cs="Arial"/>
        </w:rPr>
      </w:pPr>
    </w:p>
    <w:p w14:paraId="7C852825" w14:textId="77777777" w:rsidR="007C2B09" w:rsidRPr="006E5842" w:rsidRDefault="00100411" w:rsidP="009D3881">
      <w:pPr>
        <w:pStyle w:val="OLlevel2"/>
        <w:spacing w:line="240" w:lineRule="auto"/>
        <w:ind w:left="360" w:hanging="360"/>
        <w:rPr>
          <w:rFonts w:cs="Arial"/>
        </w:rPr>
      </w:pPr>
      <w:r>
        <w:rPr>
          <w:rFonts w:cs="Arial"/>
        </w:rPr>
        <w:t>F</w:t>
      </w:r>
      <w:r w:rsidR="00F27EDD" w:rsidRPr="006E5842">
        <w:rPr>
          <w:rFonts w:cs="Arial"/>
        </w:rPr>
        <w:t>.</w:t>
      </w:r>
      <w:r w:rsidR="00F27EDD" w:rsidRPr="006E5842">
        <w:rPr>
          <w:rFonts w:cs="Arial"/>
        </w:rPr>
        <w:tab/>
        <w:t>Other Insurance</w:t>
      </w:r>
    </w:p>
    <w:p w14:paraId="7C852826" w14:textId="77777777" w:rsidR="007C2B09" w:rsidRPr="006E5842" w:rsidRDefault="007C2B09" w:rsidP="009D3881">
      <w:pPr>
        <w:jc w:val="both"/>
        <w:rPr>
          <w:rFonts w:cs="Arial"/>
        </w:rPr>
      </w:pPr>
    </w:p>
    <w:p w14:paraId="7C852827" w14:textId="77777777" w:rsidR="007C2B09" w:rsidRPr="006E5842" w:rsidRDefault="00B57479">
      <w:pPr>
        <w:ind w:left="360"/>
        <w:jc w:val="both"/>
        <w:rPr>
          <w:rFonts w:cs="Arial"/>
        </w:rPr>
      </w:pPr>
      <w:r w:rsidRPr="006E5842">
        <w:rPr>
          <w:rFonts w:cs="Arial"/>
        </w:rPr>
        <w:t xml:space="preserve">If any </w:t>
      </w:r>
      <w:r w:rsidRPr="006E5842">
        <w:rPr>
          <w:rFonts w:cs="Arial"/>
          <w:b/>
        </w:rPr>
        <w:t>Loss</w:t>
      </w:r>
      <w:r w:rsidRPr="006E5842">
        <w:rPr>
          <w:rFonts w:cs="Arial"/>
        </w:rPr>
        <w:t xml:space="preserve"> </w:t>
      </w:r>
      <w:r w:rsidR="00DD1F22" w:rsidRPr="006E5842">
        <w:rPr>
          <w:rFonts w:cs="Arial"/>
        </w:rPr>
        <w:t>covered under this Policy</w:t>
      </w:r>
      <w:r w:rsidRPr="006E5842">
        <w:rPr>
          <w:rFonts w:cs="Arial"/>
        </w:rPr>
        <w:t xml:space="preserve"> is insured by any other valid and collectible policy, prior or current, then this Policy shall apply only in excess of the amount of any deductible, retention, and limits of liability under such other policy</w:t>
      </w:r>
      <w:r w:rsidR="00DD1F22" w:rsidRPr="006E5842">
        <w:rPr>
          <w:rFonts w:cs="Arial"/>
        </w:rPr>
        <w:t>,</w:t>
      </w:r>
      <w:r w:rsidRPr="006E5842">
        <w:rPr>
          <w:rFonts w:cs="Arial"/>
        </w:rPr>
        <w:t xml:space="preserve"> whether such policy is stated to be primary, contributory, excess, contingent</w:t>
      </w:r>
      <w:r w:rsidR="00DD1F22" w:rsidRPr="006E5842">
        <w:rPr>
          <w:rFonts w:cs="Arial"/>
        </w:rPr>
        <w:t>,</w:t>
      </w:r>
      <w:r w:rsidRPr="006E5842">
        <w:rPr>
          <w:rFonts w:cs="Arial"/>
        </w:rPr>
        <w:t xml:space="preserve"> or otherwise, unless such policy is written to be specifically excess of this Policy.</w:t>
      </w:r>
      <w:r w:rsidR="00DD1C17">
        <w:rPr>
          <w:rFonts w:cs="Arial"/>
        </w:rPr>
        <w:t xml:space="preserve">  Notwithstanding the foregoing, this Policy shall apply on a primary basis with respect to any personal umbrella excess liability insurance purchased by an </w:t>
      </w:r>
      <w:r w:rsidR="00DD1C17" w:rsidRPr="00284C85">
        <w:rPr>
          <w:rFonts w:cs="Arial"/>
          <w:b/>
        </w:rPr>
        <w:t>Insured Individual</w:t>
      </w:r>
      <w:r w:rsidR="00DD1C17">
        <w:rPr>
          <w:rFonts w:cs="Arial"/>
        </w:rPr>
        <w:t>.</w:t>
      </w:r>
    </w:p>
    <w:p w14:paraId="7C852828" w14:textId="77777777" w:rsidR="00CC1473" w:rsidRPr="006E5842" w:rsidRDefault="00CC1473">
      <w:pPr>
        <w:jc w:val="both"/>
        <w:rPr>
          <w:rFonts w:cs="Arial"/>
        </w:rPr>
      </w:pPr>
    </w:p>
    <w:p w14:paraId="7C852829" w14:textId="77777777" w:rsidR="003E50BD" w:rsidRPr="006E5842" w:rsidRDefault="00100411">
      <w:pPr>
        <w:pStyle w:val="OLlevel2"/>
        <w:spacing w:line="240" w:lineRule="auto"/>
        <w:ind w:left="360" w:hanging="360"/>
        <w:rPr>
          <w:rFonts w:cs="Arial"/>
        </w:rPr>
      </w:pPr>
      <w:r>
        <w:rPr>
          <w:rFonts w:cs="Arial"/>
        </w:rPr>
        <w:t>G</w:t>
      </w:r>
      <w:r w:rsidR="003E50BD" w:rsidRPr="006E5842">
        <w:rPr>
          <w:rFonts w:cs="Arial"/>
        </w:rPr>
        <w:t>.</w:t>
      </w:r>
      <w:r w:rsidR="003E50BD" w:rsidRPr="006E5842">
        <w:rPr>
          <w:rFonts w:cs="Arial"/>
        </w:rPr>
        <w:tab/>
        <w:t>Subrogation</w:t>
      </w:r>
    </w:p>
    <w:p w14:paraId="7C85282A" w14:textId="77777777" w:rsidR="003E50BD" w:rsidRPr="006E5842" w:rsidRDefault="003E50BD">
      <w:pPr>
        <w:jc w:val="both"/>
        <w:rPr>
          <w:rFonts w:cs="Arial"/>
        </w:rPr>
      </w:pPr>
    </w:p>
    <w:p w14:paraId="7C85282B" w14:textId="77777777" w:rsidR="003E50BD" w:rsidRPr="006E5842" w:rsidRDefault="00A05B76">
      <w:pPr>
        <w:pStyle w:val="OLlevel3"/>
        <w:spacing w:line="240" w:lineRule="auto"/>
        <w:ind w:left="360" w:firstLine="0"/>
        <w:rPr>
          <w:rFonts w:cs="Arial"/>
        </w:rPr>
      </w:pPr>
      <w:r>
        <w:rPr>
          <w:rFonts w:cs="Arial"/>
        </w:rPr>
        <w:t xml:space="preserve">Except as otherwise provided in a specific </w:t>
      </w:r>
      <w:r w:rsidRPr="008F1AEC">
        <w:rPr>
          <w:rFonts w:cs="Arial"/>
          <w:b/>
        </w:rPr>
        <w:t>Coverage Part</w:t>
      </w:r>
      <w:r>
        <w:rPr>
          <w:rFonts w:cs="Arial"/>
        </w:rPr>
        <w:t>, i</w:t>
      </w:r>
      <w:r w:rsidR="003E50BD" w:rsidRPr="006E5842">
        <w:rPr>
          <w:rFonts w:cs="Arial"/>
        </w:rPr>
        <w:t xml:space="preserve">n the event of any payment under this Policy, the Insurer shall be subrogated to the extent of such payment to all the </w:t>
      </w:r>
      <w:r w:rsidR="003E50BD" w:rsidRPr="006E5842">
        <w:rPr>
          <w:rFonts w:cs="Arial"/>
          <w:b/>
        </w:rPr>
        <w:t>Insureds’</w:t>
      </w:r>
      <w:r w:rsidR="003E50BD" w:rsidRPr="006E5842">
        <w:rPr>
          <w:rFonts w:cs="Arial"/>
        </w:rPr>
        <w:t xml:space="preserve"> rights of recovery, and the </w:t>
      </w:r>
      <w:r w:rsidR="003E50BD" w:rsidRPr="006E5842">
        <w:rPr>
          <w:rFonts w:cs="Arial"/>
          <w:b/>
        </w:rPr>
        <w:t>Insureds</w:t>
      </w:r>
      <w:r w:rsidR="003E50BD" w:rsidRPr="008A4099">
        <w:rPr>
          <w:rFonts w:cs="Arial"/>
        </w:rPr>
        <w:t xml:space="preserve"> </w:t>
      </w:r>
      <w:r w:rsidR="003E50BD" w:rsidRPr="006E5842">
        <w:rPr>
          <w:rFonts w:cs="Arial"/>
        </w:rPr>
        <w:t xml:space="preserve">shall execute all papers required and shall do everything </w:t>
      </w:r>
      <w:r w:rsidR="00B0612F" w:rsidRPr="006E5842">
        <w:rPr>
          <w:rFonts w:cs="Arial"/>
        </w:rPr>
        <w:t xml:space="preserve">reasonably </w:t>
      </w:r>
      <w:r w:rsidR="003E50BD" w:rsidRPr="006E5842">
        <w:rPr>
          <w:rFonts w:cs="Arial"/>
        </w:rPr>
        <w:t xml:space="preserve">necessary to secure and preserve such rights, </w:t>
      </w:r>
      <w:r w:rsidR="00DD1F22" w:rsidRPr="006E5842">
        <w:rPr>
          <w:rFonts w:cs="Arial"/>
        </w:rPr>
        <w:t>and</w:t>
      </w:r>
      <w:r w:rsidR="003E50BD" w:rsidRPr="006E5842">
        <w:rPr>
          <w:rFonts w:cs="Arial"/>
        </w:rPr>
        <w:t xml:space="preserve"> to enable the Insurer </w:t>
      </w:r>
      <w:r w:rsidR="00A83AEB" w:rsidRPr="006E5842">
        <w:rPr>
          <w:rFonts w:cs="Arial"/>
        </w:rPr>
        <w:t xml:space="preserve">to </w:t>
      </w:r>
      <w:r w:rsidR="003E50BD" w:rsidRPr="006E5842">
        <w:rPr>
          <w:rFonts w:cs="Arial"/>
        </w:rPr>
        <w:t>effectivel</w:t>
      </w:r>
      <w:r w:rsidR="00A83AEB" w:rsidRPr="006E5842">
        <w:rPr>
          <w:rFonts w:cs="Arial"/>
        </w:rPr>
        <w:t>y</w:t>
      </w:r>
      <w:r w:rsidR="003E50BD" w:rsidRPr="006E5842">
        <w:rPr>
          <w:rFonts w:cs="Arial"/>
        </w:rPr>
        <w:t xml:space="preserve"> bring suit in the name of the </w:t>
      </w:r>
      <w:r w:rsidR="003E50BD" w:rsidRPr="006E5842">
        <w:rPr>
          <w:rFonts w:cs="Arial"/>
          <w:b/>
        </w:rPr>
        <w:t>Insured</w:t>
      </w:r>
      <w:r w:rsidR="00DD1F22" w:rsidRPr="006E5842">
        <w:rPr>
          <w:rFonts w:cs="Arial"/>
          <w:b/>
        </w:rPr>
        <w:t>s</w:t>
      </w:r>
      <w:r w:rsidR="00DD1F22" w:rsidRPr="006E5842">
        <w:rPr>
          <w:rFonts w:cs="Arial"/>
        </w:rPr>
        <w:t>.</w:t>
      </w:r>
      <w:r w:rsidR="00A83AEB" w:rsidRPr="006E5842">
        <w:rPr>
          <w:rFonts w:cs="Arial"/>
        </w:rPr>
        <w:t xml:space="preserve"> In the event of any recovery by the Insurer of </w:t>
      </w:r>
      <w:r w:rsidR="00A83AEB" w:rsidRPr="006E5842">
        <w:rPr>
          <w:rFonts w:cs="Arial"/>
          <w:b/>
        </w:rPr>
        <w:t>Loss</w:t>
      </w:r>
      <w:r w:rsidR="00A83AEB" w:rsidRPr="006E5842">
        <w:rPr>
          <w:rFonts w:cs="Arial"/>
        </w:rPr>
        <w:t xml:space="preserve"> paid under this Policy, the Insurer shall reinstate the applicable Limits of Liability to the extent of such recovery, less the costs incurred by the Insurer in obtaining such recovery. However, the Insurer assumes no duty to seek a recovery of any </w:t>
      </w:r>
      <w:r w:rsidR="00A83AEB" w:rsidRPr="006E5842">
        <w:rPr>
          <w:rFonts w:cs="Arial"/>
          <w:b/>
        </w:rPr>
        <w:t>Loss</w:t>
      </w:r>
      <w:r w:rsidR="00A83AEB" w:rsidRPr="006E5842">
        <w:rPr>
          <w:rFonts w:cs="Arial"/>
        </w:rPr>
        <w:t xml:space="preserve"> paid under this Policy.</w:t>
      </w:r>
    </w:p>
    <w:p w14:paraId="7C85282C" w14:textId="77777777" w:rsidR="006E5842" w:rsidRPr="006E5842" w:rsidRDefault="006E5842">
      <w:pPr>
        <w:jc w:val="both"/>
        <w:rPr>
          <w:rFonts w:cs="Arial"/>
        </w:rPr>
      </w:pPr>
    </w:p>
    <w:p w14:paraId="7C85282D" w14:textId="77777777" w:rsidR="003E50BD" w:rsidRPr="006E5842" w:rsidRDefault="00100411">
      <w:pPr>
        <w:pStyle w:val="OLlevel2"/>
        <w:spacing w:line="240" w:lineRule="auto"/>
        <w:ind w:left="360" w:hanging="360"/>
        <w:rPr>
          <w:rFonts w:cs="Arial"/>
        </w:rPr>
      </w:pPr>
      <w:r>
        <w:rPr>
          <w:rFonts w:cs="Arial"/>
        </w:rPr>
        <w:t>H</w:t>
      </w:r>
      <w:r w:rsidR="003E50BD" w:rsidRPr="006E5842">
        <w:rPr>
          <w:rFonts w:cs="Arial"/>
        </w:rPr>
        <w:t>.</w:t>
      </w:r>
      <w:r w:rsidR="003E50BD" w:rsidRPr="006E5842">
        <w:rPr>
          <w:rFonts w:cs="Arial"/>
        </w:rPr>
        <w:tab/>
        <w:t>Bankruptcy</w:t>
      </w:r>
    </w:p>
    <w:p w14:paraId="7C85282E" w14:textId="77777777" w:rsidR="003E50BD" w:rsidRPr="006E5842" w:rsidRDefault="003E50BD">
      <w:pPr>
        <w:jc w:val="both"/>
        <w:rPr>
          <w:rFonts w:cs="Arial"/>
        </w:rPr>
      </w:pPr>
    </w:p>
    <w:p w14:paraId="7C85282F" w14:textId="77777777" w:rsidR="00386D06" w:rsidRPr="006E5842" w:rsidRDefault="00E27695">
      <w:pPr>
        <w:pStyle w:val="BodyTextIndent"/>
        <w:spacing w:line="240" w:lineRule="auto"/>
        <w:ind w:left="360" w:firstLine="0"/>
        <w:jc w:val="both"/>
        <w:rPr>
          <w:rFonts w:cs="Arial"/>
          <w:b/>
          <w:sz w:val="20"/>
        </w:rPr>
      </w:pPr>
      <w:r w:rsidRPr="006E5842">
        <w:rPr>
          <w:rFonts w:cs="Arial"/>
          <w:sz w:val="20"/>
        </w:rPr>
        <w:t xml:space="preserve">Bankruptcy or insolvency of </w:t>
      </w:r>
      <w:r w:rsidR="001D7D46" w:rsidRPr="006E5842">
        <w:rPr>
          <w:rFonts w:cs="Arial"/>
          <w:sz w:val="20"/>
        </w:rPr>
        <w:t xml:space="preserve">an </w:t>
      </w:r>
      <w:r w:rsidR="001D7D46" w:rsidRPr="006E5842">
        <w:rPr>
          <w:rFonts w:cs="Arial"/>
          <w:b/>
          <w:sz w:val="20"/>
        </w:rPr>
        <w:t>Insured</w:t>
      </w:r>
      <w:r w:rsidR="001D7D46" w:rsidRPr="006E5842">
        <w:rPr>
          <w:rFonts w:cs="Arial"/>
          <w:sz w:val="20"/>
        </w:rPr>
        <w:t xml:space="preserve"> </w:t>
      </w:r>
      <w:r w:rsidRPr="006E5842">
        <w:rPr>
          <w:rFonts w:cs="Arial"/>
          <w:sz w:val="20"/>
        </w:rPr>
        <w:t>shall not relieve the Insurer of its obligations nor deprive the Insurer of its rights or defenses under this Policy.</w:t>
      </w:r>
    </w:p>
    <w:p w14:paraId="7C852830" w14:textId="77777777" w:rsidR="00E10E65" w:rsidRDefault="00E10E65">
      <w:pPr>
        <w:pStyle w:val="BodyTextIndent"/>
        <w:spacing w:line="240" w:lineRule="auto"/>
        <w:ind w:left="720" w:hanging="360"/>
        <w:jc w:val="both"/>
        <w:rPr>
          <w:rFonts w:cs="Arial"/>
          <w:sz w:val="20"/>
        </w:rPr>
      </w:pPr>
    </w:p>
    <w:p w14:paraId="7C852831" w14:textId="77777777" w:rsidR="007C2B09" w:rsidRPr="006E5842" w:rsidRDefault="00100411">
      <w:pPr>
        <w:pStyle w:val="BodyTextIndent"/>
        <w:spacing w:line="240" w:lineRule="auto"/>
        <w:ind w:left="360" w:hanging="360"/>
        <w:jc w:val="both"/>
        <w:rPr>
          <w:rFonts w:cs="Arial"/>
          <w:sz w:val="20"/>
        </w:rPr>
      </w:pPr>
      <w:r>
        <w:rPr>
          <w:rFonts w:cs="Arial"/>
          <w:sz w:val="20"/>
        </w:rPr>
        <w:t>I</w:t>
      </w:r>
      <w:r w:rsidR="00F27EDD" w:rsidRPr="006E5842">
        <w:rPr>
          <w:rFonts w:cs="Arial"/>
          <w:sz w:val="20"/>
        </w:rPr>
        <w:t>.</w:t>
      </w:r>
      <w:r w:rsidR="007D7E6A" w:rsidRPr="006E5842">
        <w:rPr>
          <w:rFonts w:cs="Arial"/>
          <w:sz w:val="20"/>
        </w:rPr>
        <w:tab/>
      </w:r>
      <w:r w:rsidR="00F27EDD" w:rsidRPr="006E5842">
        <w:rPr>
          <w:rFonts w:cs="Arial"/>
          <w:sz w:val="20"/>
        </w:rPr>
        <w:t>Territory</w:t>
      </w:r>
      <w:r w:rsidR="003E50BD" w:rsidRPr="006E5842">
        <w:rPr>
          <w:rFonts w:cs="Arial"/>
          <w:sz w:val="20"/>
        </w:rPr>
        <w:t>, Valuation and Currency</w:t>
      </w:r>
    </w:p>
    <w:p w14:paraId="7C852832" w14:textId="77777777" w:rsidR="007D7E6A" w:rsidRPr="006E5842" w:rsidRDefault="007D7E6A">
      <w:pPr>
        <w:jc w:val="both"/>
        <w:rPr>
          <w:rFonts w:cs="Arial"/>
        </w:rPr>
      </w:pPr>
    </w:p>
    <w:p w14:paraId="7C852833" w14:textId="77777777" w:rsidR="00E6004D" w:rsidRPr="006E5842" w:rsidRDefault="007D7E6A">
      <w:pPr>
        <w:pStyle w:val="BodyTextIndent"/>
        <w:spacing w:line="240" w:lineRule="auto"/>
        <w:ind w:left="360" w:firstLine="0"/>
        <w:jc w:val="both"/>
        <w:rPr>
          <w:rFonts w:cs="Arial"/>
          <w:sz w:val="20"/>
        </w:rPr>
      </w:pPr>
      <w:r w:rsidRPr="006E5842">
        <w:rPr>
          <w:rFonts w:cs="Arial"/>
          <w:sz w:val="20"/>
        </w:rPr>
        <w:t xml:space="preserve">This Policy shall apply anywhere in the world, </w:t>
      </w:r>
      <w:r w:rsidR="001D7D46" w:rsidRPr="006E5842">
        <w:rPr>
          <w:rFonts w:cs="Arial"/>
          <w:sz w:val="20"/>
        </w:rPr>
        <w:t>where legally permissible</w:t>
      </w:r>
      <w:r w:rsidRPr="006E5842">
        <w:rPr>
          <w:rFonts w:cs="Arial"/>
          <w:sz w:val="20"/>
        </w:rPr>
        <w:t>.</w:t>
      </w:r>
      <w:r w:rsidR="000631C0" w:rsidRPr="006E5842">
        <w:rPr>
          <w:rFonts w:cs="Arial"/>
          <w:sz w:val="20"/>
        </w:rPr>
        <w:t xml:space="preserve"> </w:t>
      </w:r>
      <w:r w:rsidRPr="006E5842">
        <w:rPr>
          <w:rFonts w:cs="Arial"/>
          <w:sz w:val="20"/>
        </w:rPr>
        <w:t xml:space="preserve">All </w:t>
      </w:r>
      <w:r w:rsidR="001D7D46" w:rsidRPr="006E5842">
        <w:rPr>
          <w:rFonts w:cs="Arial"/>
          <w:sz w:val="20"/>
        </w:rPr>
        <w:t>monetary</w:t>
      </w:r>
      <w:r w:rsidRPr="006E5842">
        <w:rPr>
          <w:rFonts w:cs="Arial"/>
          <w:sz w:val="20"/>
        </w:rPr>
        <w:t xml:space="preserve"> amounts under this Policy are expressed and payable in the currency of the United States</w:t>
      </w:r>
      <w:r w:rsidR="00A05B76">
        <w:rPr>
          <w:rFonts w:cs="Arial"/>
          <w:sz w:val="20"/>
        </w:rPr>
        <w:t xml:space="preserve"> of America</w:t>
      </w:r>
      <w:r w:rsidRPr="006E5842">
        <w:rPr>
          <w:rFonts w:cs="Arial"/>
          <w:sz w:val="20"/>
        </w:rPr>
        <w:t xml:space="preserve">. If </w:t>
      </w:r>
      <w:r w:rsidR="001D7D46" w:rsidRPr="006E5842">
        <w:rPr>
          <w:rFonts w:cs="Arial"/>
          <w:sz w:val="20"/>
        </w:rPr>
        <w:t xml:space="preserve">a </w:t>
      </w:r>
      <w:r w:rsidRPr="006E5842">
        <w:rPr>
          <w:rFonts w:cs="Arial"/>
          <w:sz w:val="20"/>
        </w:rPr>
        <w:t>judgment is rendered, settlement is denominated</w:t>
      </w:r>
      <w:r w:rsidR="00A05B76">
        <w:rPr>
          <w:rFonts w:cs="Arial"/>
          <w:sz w:val="20"/>
        </w:rPr>
        <w:t>,</w:t>
      </w:r>
      <w:r w:rsidRPr="006E5842">
        <w:rPr>
          <w:rFonts w:cs="Arial"/>
          <w:sz w:val="20"/>
        </w:rPr>
        <w:t xml:space="preserve"> or another element of </w:t>
      </w:r>
      <w:r w:rsidRPr="006E5842">
        <w:rPr>
          <w:rFonts w:cs="Arial"/>
          <w:b/>
          <w:sz w:val="20"/>
        </w:rPr>
        <w:t>Loss</w:t>
      </w:r>
      <w:r w:rsidRPr="006E5842">
        <w:rPr>
          <w:rFonts w:cs="Arial"/>
          <w:sz w:val="20"/>
        </w:rPr>
        <w:t xml:space="preserve"> under this Policy is stated in a currency other than United States dollars, payment under this Policy shall be made in United States dollars at the rate of exchange published in the </w:t>
      </w:r>
      <w:r w:rsidRPr="009B6DDE">
        <w:rPr>
          <w:rFonts w:cs="Arial"/>
          <w:i/>
          <w:sz w:val="20"/>
        </w:rPr>
        <w:t>Wall Street Journal</w:t>
      </w:r>
      <w:r w:rsidRPr="006E5842">
        <w:rPr>
          <w:rFonts w:cs="Arial"/>
          <w:i/>
          <w:sz w:val="20"/>
        </w:rPr>
        <w:t xml:space="preserve"> </w:t>
      </w:r>
      <w:r w:rsidRPr="006E5842">
        <w:rPr>
          <w:rFonts w:cs="Arial"/>
          <w:sz w:val="20"/>
        </w:rPr>
        <w:t>on the date the judgment becomes final</w:t>
      </w:r>
      <w:r w:rsidR="00A05B76">
        <w:rPr>
          <w:rFonts w:cs="Arial"/>
          <w:sz w:val="20"/>
        </w:rPr>
        <w:t xml:space="preserve">, the amount of the </w:t>
      </w:r>
      <w:r w:rsidRPr="006E5842">
        <w:rPr>
          <w:rFonts w:cs="Arial"/>
          <w:sz w:val="20"/>
        </w:rPr>
        <w:t>settlement</w:t>
      </w:r>
      <w:r w:rsidR="00A05B76">
        <w:rPr>
          <w:rFonts w:cs="Arial"/>
          <w:sz w:val="20"/>
        </w:rPr>
        <w:t xml:space="preserve"> is agreed upon,</w:t>
      </w:r>
      <w:r w:rsidRPr="006E5842">
        <w:rPr>
          <w:rFonts w:cs="Arial"/>
          <w:sz w:val="20"/>
        </w:rPr>
        <w:t xml:space="preserve"> or</w:t>
      </w:r>
      <w:r w:rsidR="00A05B76">
        <w:rPr>
          <w:rFonts w:cs="Arial"/>
          <w:sz w:val="20"/>
        </w:rPr>
        <w:t xml:space="preserve"> the</w:t>
      </w:r>
      <w:r w:rsidRPr="006E5842">
        <w:rPr>
          <w:rFonts w:cs="Arial"/>
          <w:sz w:val="20"/>
        </w:rPr>
        <w:t xml:space="preserve"> other element of </w:t>
      </w:r>
      <w:r w:rsidRPr="006E5842">
        <w:rPr>
          <w:rFonts w:cs="Arial"/>
          <w:b/>
          <w:sz w:val="20"/>
        </w:rPr>
        <w:t>Loss</w:t>
      </w:r>
      <w:r w:rsidRPr="006E5842">
        <w:rPr>
          <w:rFonts w:cs="Arial"/>
          <w:sz w:val="20"/>
        </w:rPr>
        <w:t xml:space="preserve"> is due.</w:t>
      </w:r>
    </w:p>
    <w:p w14:paraId="7C852834" w14:textId="77777777" w:rsidR="00A05B76" w:rsidRDefault="00A05B76">
      <w:pPr>
        <w:pStyle w:val="OLlevel2"/>
        <w:spacing w:line="240" w:lineRule="auto"/>
        <w:ind w:left="360" w:hanging="360"/>
        <w:rPr>
          <w:rFonts w:cs="Arial"/>
        </w:rPr>
      </w:pPr>
    </w:p>
    <w:p w14:paraId="7C852835" w14:textId="77777777" w:rsidR="003E50BD" w:rsidRPr="006E5842" w:rsidRDefault="00100411">
      <w:pPr>
        <w:pStyle w:val="OLlevel2"/>
        <w:spacing w:line="240" w:lineRule="auto"/>
        <w:ind w:left="360" w:hanging="360"/>
        <w:rPr>
          <w:rFonts w:cs="Arial"/>
        </w:rPr>
      </w:pPr>
      <w:r>
        <w:rPr>
          <w:rFonts w:cs="Arial"/>
        </w:rPr>
        <w:t>J</w:t>
      </w:r>
      <w:r w:rsidR="003E50BD" w:rsidRPr="006E5842">
        <w:rPr>
          <w:rFonts w:cs="Arial"/>
        </w:rPr>
        <w:t>.</w:t>
      </w:r>
      <w:r w:rsidR="003E50BD" w:rsidRPr="006E5842">
        <w:rPr>
          <w:rFonts w:cs="Arial"/>
        </w:rPr>
        <w:tab/>
        <w:t>Alteration and Assignment of Interest</w:t>
      </w:r>
    </w:p>
    <w:p w14:paraId="7C852836" w14:textId="77777777" w:rsidR="003E50BD" w:rsidRPr="006E5842" w:rsidRDefault="003E50BD">
      <w:pPr>
        <w:pStyle w:val="BodyTextIndent"/>
        <w:spacing w:line="240" w:lineRule="auto"/>
        <w:ind w:left="0" w:firstLine="0"/>
        <w:jc w:val="both"/>
        <w:rPr>
          <w:rFonts w:cs="Arial"/>
          <w:sz w:val="20"/>
        </w:rPr>
      </w:pPr>
    </w:p>
    <w:p w14:paraId="7C852837" w14:textId="77777777" w:rsidR="003E50BD" w:rsidRPr="006E5842" w:rsidRDefault="003E50BD" w:rsidP="00090B29">
      <w:pPr>
        <w:pStyle w:val="OLlevel2"/>
        <w:spacing w:line="240" w:lineRule="auto"/>
        <w:ind w:left="360" w:firstLine="0"/>
        <w:rPr>
          <w:rFonts w:cs="Arial"/>
        </w:rPr>
      </w:pPr>
      <w:r w:rsidRPr="006E5842">
        <w:rPr>
          <w:rFonts w:cs="Arial"/>
        </w:rPr>
        <w:t xml:space="preserve">No change in, modification of, or assignment of interest under this Policy shall be effective except when made by a written endorsement to this Policy. The </w:t>
      </w:r>
      <w:r w:rsidRPr="006E5842">
        <w:rPr>
          <w:rFonts w:cs="Arial"/>
          <w:b/>
        </w:rPr>
        <w:t>Insureds</w:t>
      </w:r>
      <w:r w:rsidRPr="006E5842">
        <w:rPr>
          <w:rFonts w:cs="Arial"/>
        </w:rPr>
        <w:t xml:space="preserve"> agree that this Policy constitutes the entire agreement between the </w:t>
      </w:r>
      <w:r w:rsidRPr="006E5842">
        <w:rPr>
          <w:rFonts w:cs="Arial"/>
          <w:b/>
        </w:rPr>
        <w:t>Insureds</w:t>
      </w:r>
      <w:r w:rsidRPr="006E5842">
        <w:rPr>
          <w:rFonts w:cs="Arial"/>
        </w:rPr>
        <w:t xml:space="preserve"> and the Insurer, or any of their agents or brokers. Notice to or knowledge possessed by the Insurer, the </w:t>
      </w:r>
      <w:r w:rsidRPr="006E5842">
        <w:rPr>
          <w:rFonts w:cs="Arial"/>
          <w:b/>
        </w:rPr>
        <w:t>Insureds</w:t>
      </w:r>
      <w:r w:rsidR="001D7D46" w:rsidRPr="006E5842">
        <w:rPr>
          <w:rFonts w:cs="Arial"/>
        </w:rPr>
        <w:t>,</w:t>
      </w:r>
      <w:r w:rsidRPr="006E5842">
        <w:rPr>
          <w:rFonts w:cs="Arial"/>
        </w:rPr>
        <w:t xml:space="preserve"> or any agent, broker</w:t>
      </w:r>
      <w:r w:rsidR="001D7D46" w:rsidRPr="006E5842">
        <w:rPr>
          <w:rFonts w:cs="Arial"/>
        </w:rPr>
        <w:t>,</w:t>
      </w:r>
      <w:r w:rsidRPr="006E5842">
        <w:rPr>
          <w:rFonts w:cs="Arial"/>
        </w:rPr>
        <w:t xml:space="preserve"> or other person acting on behalf of the </w:t>
      </w:r>
      <w:r w:rsidRPr="006E5842">
        <w:rPr>
          <w:rFonts w:cs="Arial"/>
          <w:b/>
        </w:rPr>
        <w:t>Insureds</w:t>
      </w:r>
      <w:r w:rsidRPr="006E5842">
        <w:rPr>
          <w:rFonts w:cs="Arial"/>
        </w:rPr>
        <w:t xml:space="preserve"> or </w:t>
      </w:r>
      <w:r w:rsidR="001D7D46" w:rsidRPr="006E5842">
        <w:rPr>
          <w:rFonts w:cs="Arial"/>
        </w:rPr>
        <w:t xml:space="preserve">the </w:t>
      </w:r>
      <w:r w:rsidRPr="006E5842">
        <w:rPr>
          <w:rFonts w:cs="Arial"/>
        </w:rPr>
        <w:t>Insurer shall not effect a waiver of</w:t>
      </w:r>
      <w:r w:rsidR="001D7D46" w:rsidRPr="006E5842">
        <w:rPr>
          <w:rFonts w:cs="Arial"/>
        </w:rPr>
        <w:t>,</w:t>
      </w:r>
      <w:r w:rsidRPr="006E5842">
        <w:rPr>
          <w:rFonts w:cs="Arial"/>
        </w:rPr>
        <w:t xml:space="preserve"> or estop</w:t>
      </w:r>
      <w:r w:rsidR="001D7D46" w:rsidRPr="006E5842">
        <w:rPr>
          <w:rFonts w:cs="Arial"/>
        </w:rPr>
        <w:t>,</w:t>
      </w:r>
      <w:r w:rsidRPr="006E5842">
        <w:rPr>
          <w:rFonts w:cs="Arial"/>
        </w:rPr>
        <w:t xml:space="preserve"> the Insurer from asserting any rights under this Policy.</w:t>
      </w:r>
    </w:p>
    <w:p w14:paraId="7C852838" w14:textId="77777777" w:rsidR="00B9334A" w:rsidRPr="006E5842" w:rsidRDefault="00B9334A" w:rsidP="00090B29">
      <w:pPr>
        <w:jc w:val="both"/>
        <w:rPr>
          <w:rFonts w:cs="Arial"/>
        </w:rPr>
      </w:pPr>
    </w:p>
    <w:p w14:paraId="7C852839" w14:textId="77777777" w:rsidR="007C2B09" w:rsidRPr="006E5842" w:rsidRDefault="00100411" w:rsidP="00090B29">
      <w:pPr>
        <w:pStyle w:val="OLlevel2"/>
        <w:spacing w:line="240" w:lineRule="auto"/>
        <w:ind w:left="360" w:hanging="360"/>
        <w:rPr>
          <w:rFonts w:cs="Arial"/>
        </w:rPr>
      </w:pPr>
      <w:r>
        <w:rPr>
          <w:rFonts w:cs="Arial"/>
        </w:rPr>
        <w:t>K</w:t>
      </w:r>
      <w:r w:rsidR="00F27EDD" w:rsidRPr="006E5842">
        <w:rPr>
          <w:rFonts w:cs="Arial"/>
        </w:rPr>
        <w:t>.</w:t>
      </w:r>
      <w:r w:rsidR="00F27EDD" w:rsidRPr="006E5842">
        <w:rPr>
          <w:rFonts w:cs="Arial"/>
        </w:rPr>
        <w:tab/>
        <w:t>No Action Against Insurer</w:t>
      </w:r>
    </w:p>
    <w:p w14:paraId="7C85283A" w14:textId="77777777" w:rsidR="007C2B09" w:rsidRPr="006E5842" w:rsidRDefault="007C2B09" w:rsidP="005A1534">
      <w:pPr>
        <w:jc w:val="both"/>
        <w:rPr>
          <w:rFonts w:cs="Arial"/>
        </w:rPr>
      </w:pPr>
    </w:p>
    <w:p w14:paraId="7C85283B" w14:textId="77777777" w:rsidR="007C2B09" w:rsidRPr="006E5842" w:rsidRDefault="007D7E6A" w:rsidP="005A1534">
      <w:pPr>
        <w:pStyle w:val="OLlevel2"/>
        <w:spacing w:line="240" w:lineRule="auto"/>
        <w:ind w:left="360" w:firstLine="0"/>
        <w:rPr>
          <w:rFonts w:cs="Arial"/>
        </w:rPr>
      </w:pPr>
      <w:r w:rsidRPr="006E5842">
        <w:rPr>
          <w:rFonts w:cs="Arial"/>
        </w:rPr>
        <w:t>No action shall lie against the Insurer unless, as a condition precedent to</w:t>
      </w:r>
      <w:r w:rsidR="009E1373" w:rsidRPr="006E5842">
        <w:rPr>
          <w:rFonts w:cs="Arial"/>
        </w:rPr>
        <w:t xml:space="preserve"> any such action</w:t>
      </w:r>
      <w:r w:rsidRPr="006E5842">
        <w:rPr>
          <w:rFonts w:cs="Arial"/>
        </w:rPr>
        <w:t xml:space="preserve">, there has been full compliance with all the terms of this Policy. No person or </w:t>
      </w:r>
      <w:r w:rsidR="009E31AF" w:rsidRPr="006E5842">
        <w:rPr>
          <w:rFonts w:cs="Arial"/>
        </w:rPr>
        <w:t>entity</w:t>
      </w:r>
      <w:r w:rsidRPr="006E5842">
        <w:rPr>
          <w:rFonts w:cs="Arial"/>
        </w:rPr>
        <w:t xml:space="preserve"> shall have any right under this Policy to join the Insurer as a party to any action against the </w:t>
      </w:r>
      <w:r w:rsidR="00C53E8D" w:rsidRPr="006E5842">
        <w:rPr>
          <w:rFonts w:cs="Arial"/>
          <w:b/>
        </w:rPr>
        <w:t>Insured</w:t>
      </w:r>
      <w:r w:rsidR="00E91DAE" w:rsidRPr="006E5842">
        <w:rPr>
          <w:rFonts w:cs="Arial"/>
          <w:b/>
        </w:rPr>
        <w:t>s</w:t>
      </w:r>
      <w:r w:rsidRPr="006E5842">
        <w:rPr>
          <w:rFonts w:cs="Arial"/>
        </w:rPr>
        <w:t xml:space="preserve"> to determine the </w:t>
      </w:r>
      <w:r w:rsidRPr="006E5842">
        <w:rPr>
          <w:rFonts w:cs="Arial"/>
          <w:b/>
        </w:rPr>
        <w:t>Insureds’</w:t>
      </w:r>
      <w:r w:rsidRPr="006E5842">
        <w:rPr>
          <w:rFonts w:cs="Arial"/>
        </w:rPr>
        <w:t xml:space="preserve"> liability, nor shall the Insurer be impleaded by the </w:t>
      </w:r>
      <w:r w:rsidRPr="006E5842">
        <w:rPr>
          <w:rFonts w:cs="Arial"/>
          <w:b/>
        </w:rPr>
        <w:t>Insured</w:t>
      </w:r>
      <w:r w:rsidR="00E91DAE" w:rsidRPr="006E5842">
        <w:rPr>
          <w:rFonts w:cs="Arial"/>
          <w:b/>
        </w:rPr>
        <w:t>s</w:t>
      </w:r>
      <w:r w:rsidRPr="006E5842">
        <w:rPr>
          <w:rFonts w:cs="Arial"/>
        </w:rPr>
        <w:t xml:space="preserve"> or their legal representatives</w:t>
      </w:r>
      <w:r w:rsidR="009F7EE2">
        <w:rPr>
          <w:rFonts w:cs="Arial"/>
        </w:rPr>
        <w:t xml:space="preserve"> in any such action</w:t>
      </w:r>
      <w:r w:rsidRPr="006E5842">
        <w:rPr>
          <w:rFonts w:cs="Arial"/>
        </w:rPr>
        <w:t>.</w:t>
      </w:r>
    </w:p>
    <w:p w14:paraId="7C85283C" w14:textId="77777777" w:rsidR="009D3881" w:rsidRPr="006E5842" w:rsidRDefault="009D3881" w:rsidP="009D3881">
      <w:pPr>
        <w:jc w:val="both"/>
        <w:rPr>
          <w:rFonts w:cs="Arial"/>
        </w:rPr>
      </w:pPr>
    </w:p>
    <w:p w14:paraId="7C85283D" w14:textId="77777777" w:rsidR="007C2B09" w:rsidRPr="006E5842" w:rsidRDefault="00100411" w:rsidP="005A1534">
      <w:pPr>
        <w:pStyle w:val="OLlevel2"/>
        <w:spacing w:line="240" w:lineRule="auto"/>
        <w:ind w:left="360" w:hanging="360"/>
        <w:rPr>
          <w:rFonts w:cs="Arial"/>
        </w:rPr>
      </w:pPr>
      <w:r>
        <w:rPr>
          <w:rFonts w:cs="Arial"/>
        </w:rPr>
        <w:t>L</w:t>
      </w:r>
      <w:r w:rsidR="00F27EDD" w:rsidRPr="006E5842">
        <w:rPr>
          <w:rFonts w:cs="Arial"/>
        </w:rPr>
        <w:t>.</w:t>
      </w:r>
      <w:r w:rsidR="00F27EDD" w:rsidRPr="006E5842">
        <w:rPr>
          <w:rFonts w:cs="Arial"/>
        </w:rPr>
        <w:tab/>
        <w:t>Authorization</w:t>
      </w:r>
    </w:p>
    <w:p w14:paraId="7C85283E" w14:textId="77777777" w:rsidR="007C2B09" w:rsidRPr="006E5842" w:rsidRDefault="007C2B09" w:rsidP="005A1534">
      <w:pPr>
        <w:jc w:val="both"/>
        <w:rPr>
          <w:rFonts w:cs="Arial"/>
        </w:rPr>
      </w:pPr>
    </w:p>
    <w:p w14:paraId="7C85283F" w14:textId="77777777" w:rsidR="007C2B09" w:rsidRPr="006E5842" w:rsidRDefault="007D7E6A" w:rsidP="00100411">
      <w:pPr>
        <w:ind w:left="360"/>
        <w:jc w:val="both"/>
        <w:rPr>
          <w:rFonts w:cs="Arial"/>
        </w:rPr>
      </w:pPr>
      <w:r w:rsidRPr="006E5842">
        <w:rPr>
          <w:rFonts w:cs="Arial"/>
        </w:rPr>
        <w:t xml:space="preserve">By acceptance of this Policy, the </w:t>
      </w:r>
      <w:r w:rsidR="00007642" w:rsidRPr="006E5842">
        <w:rPr>
          <w:rFonts w:cs="Arial"/>
          <w:b/>
        </w:rPr>
        <w:t>Policyholder</w:t>
      </w:r>
      <w:r w:rsidRPr="006E5842">
        <w:rPr>
          <w:rFonts w:cs="Arial"/>
        </w:rPr>
        <w:t xml:space="preserve"> agrees to act on behalf of the </w:t>
      </w:r>
      <w:r w:rsidRPr="006E5842">
        <w:rPr>
          <w:rFonts w:cs="Arial"/>
          <w:b/>
        </w:rPr>
        <w:t>Insured</w:t>
      </w:r>
      <w:r w:rsidR="002E646E" w:rsidRPr="006E5842">
        <w:rPr>
          <w:rFonts w:cs="Arial"/>
          <w:b/>
        </w:rPr>
        <w:t>s</w:t>
      </w:r>
      <w:r w:rsidRPr="006E5842">
        <w:rPr>
          <w:rFonts w:cs="Arial"/>
        </w:rPr>
        <w:t xml:space="preserve"> with respect to giving and receiving of any notice</w:t>
      </w:r>
      <w:r w:rsidR="001D7D46" w:rsidRPr="006E5842">
        <w:rPr>
          <w:rFonts w:cs="Arial"/>
        </w:rPr>
        <w:t xml:space="preserve"> </w:t>
      </w:r>
      <w:r w:rsidR="001D4ADC" w:rsidRPr="006E5842">
        <w:rPr>
          <w:rFonts w:cs="Arial"/>
        </w:rPr>
        <w:t>under this Policy, payment of premiums</w:t>
      </w:r>
      <w:r w:rsidR="00ED686F">
        <w:rPr>
          <w:rFonts w:cs="Arial"/>
        </w:rPr>
        <w:t xml:space="preserve"> </w:t>
      </w:r>
      <w:r w:rsidR="001D4ADC" w:rsidRPr="006E5842">
        <w:rPr>
          <w:rFonts w:cs="Arial"/>
        </w:rPr>
        <w:t>and</w:t>
      </w:r>
      <w:r w:rsidR="00ED686F">
        <w:rPr>
          <w:rFonts w:cs="Arial"/>
        </w:rPr>
        <w:t xml:space="preserve"> </w:t>
      </w:r>
      <w:r w:rsidR="001D7D46" w:rsidRPr="006E5842">
        <w:rPr>
          <w:rFonts w:cs="Arial"/>
        </w:rPr>
        <w:t>recei</w:t>
      </w:r>
      <w:r w:rsidR="001D4ADC" w:rsidRPr="006E5842">
        <w:rPr>
          <w:rFonts w:cs="Arial"/>
        </w:rPr>
        <w:t>pt of</w:t>
      </w:r>
      <w:r w:rsidR="001D7D46" w:rsidRPr="006E5842">
        <w:rPr>
          <w:rFonts w:cs="Arial"/>
        </w:rPr>
        <w:t xml:space="preserve"> return premiums that may become due under this Policy</w:t>
      </w:r>
      <w:r w:rsidRPr="006E5842">
        <w:rPr>
          <w:rFonts w:cs="Arial"/>
        </w:rPr>
        <w:t>,</w:t>
      </w:r>
      <w:r w:rsidR="001D7D46" w:rsidRPr="006E5842">
        <w:rPr>
          <w:rFonts w:cs="Arial"/>
        </w:rPr>
        <w:t xml:space="preserve"> </w:t>
      </w:r>
      <w:r w:rsidR="001D4ADC" w:rsidRPr="006E5842">
        <w:rPr>
          <w:rFonts w:cs="Arial"/>
        </w:rPr>
        <w:t>negotiation of</w:t>
      </w:r>
      <w:r w:rsidR="008A4099">
        <w:rPr>
          <w:rFonts w:cs="Arial"/>
        </w:rPr>
        <w:t>,</w:t>
      </w:r>
      <w:r w:rsidR="001D4ADC" w:rsidRPr="006E5842">
        <w:rPr>
          <w:rFonts w:cs="Arial"/>
        </w:rPr>
        <w:t xml:space="preserve"> and </w:t>
      </w:r>
      <w:r w:rsidR="001D7D46" w:rsidRPr="006E5842">
        <w:rPr>
          <w:rFonts w:cs="Arial"/>
        </w:rPr>
        <w:t>agree</w:t>
      </w:r>
      <w:r w:rsidR="001D4ADC" w:rsidRPr="006E5842">
        <w:rPr>
          <w:rFonts w:cs="Arial"/>
        </w:rPr>
        <w:t>ment</w:t>
      </w:r>
      <w:r w:rsidR="001D7D46" w:rsidRPr="006E5842">
        <w:rPr>
          <w:rFonts w:cs="Arial"/>
        </w:rPr>
        <w:t xml:space="preserve"> to</w:t>
      </w:r>
      <w:r w:rsidR="008A4099">
        <w:rPr>
          <w:rFonts w:cs="Arial"/>
        </w:rPr>
        <w:t>,</w:t>
      </w:r>
      <w:r w:rsidR="001D7D46" w:rsidRPr="006E5842">
        <w:rPr>
          <w:rFonts w:cs="Arial"/>
        </w:rPr>
        <w:t xml:space="preserve"> any changes to this Policy, and purchas</w:t>
      </w:r>
      <w:r w:rsidR="001D4ADC" w:rsidRPr="006E5842">
        <w:rPr>
          <w:rFonts w:cs="Arial"/>
        </w:rPr>
        <w:t>e of</w:t>
      </w:r>
      <w:r w:rsidR="001D7D46" w:rsidRPr="006E5842">
        <w:rPr>
          <w:rFonts w:cs="Arial"/>
        </w:rPr>
        <w:t xml:space="preserve"> an Extended Reporting Period.</w:t>
      </w:r>
      <w:r w:rsidRPr="006E5842">
        <w:rPr>
          <w:rFonts w:cs="Arial"/>
        </w:rPr>
        <w:t xml:space="preserve"> </w:t>
      </w:r>
      <w:r w:rsidR="000C2103" w:rsidRPr="006E5842">
        <w:rPr>
          <w:rFonts w:cs="Arial"/>
        </w:rPr>
        <w:t>T</w:t>
      </w:r>
      <w:r w:rsidRPr="006E5842">
        <w:rPr>
          <w:rFonts w:cs="Arial"/>
        </w:rPr>
        <w:t xml:space="preserve">he </w:t>
      </w:r>
      <w:r w:rsidRPr="006E5842">
        <w:rPr>
          <w:rFonts w:cs="Arial"/>
          <w:b/>
        </w:rPr>
        <w:t>Insured</w:t>
      </w:r>
      <w:r w:rsidR="002E646E" w:rsidRPr="006E5842">
        <w:rPr>
          <w:rFonts w:cs="Arial"/>
          <w:b/>
        </w:rPr>
        <w:t>s</w:t>
      </w:r>
      <w:r w:rsidRPr="006E5842">
        <w:rPr>
          <w:rFonts w:cs="Arial"/>
        </w:rPr>
        <w:t xml:space="preserve"> agree that the </w:t>
      </w:r>
      <w:r w:rsidR="00007642" w:rsidRPr="006E5842">
        <w:rPr>
          <w:rFonts w:cs="Arial"/>
          <w:b/>
        </w:rPr>
        <w:t>Policyholder</w:t>
      </w:r>
      <w:r w:rsidRPr="006E5842">
        <w:rPr>
          <w:rFonts w:cs="Arial"/>
          <w:b/>
        </w:rPr>
        <w:t xml:space="preserve"> </w:t>
      </w:r>
      <w:r w:rsidRPr="006E5842">
        <w:rPr>
          <w:rFonts w:cs="Arial"/>
        </w:rPr>
        <w:t>shall act on their behalf.</w:t>
      </w:r>
    </w:p>
    <w:p w14:paraId="7C852840" w14:textId="77777777" w:rsidR="007C2B09" w:rsidRDefault="007C2B09" w:rsidP="00100411">
      <w:pPr>
        <w:jc w:val="both"/>
        <w:rPr>
          <w:rFonts w:cs="Arial"/>
        </w:rPr>
      </w:pPr>
    </w:p>
    <w:p w14:paraId="7C852841" w14:textId="77777777" w:rsidR="00A37789" w:rsidRDefault="00A37789" w:rsidP="00100411">
      <w:pPr>
        <w:jc w:val="both"/>
        <w:rPr>
          <w:rFonts w:cs="Arial"/>
        </w:rPr>
      </w:pPr>
    </w:p>
    <w:p w14:paraId="7C852842" w14:textId="77777777" w:rsidR="007C2B09" w:rsidRPr="006E5842" w:rsidRDefault="00100411" w:rsidP="00100411">
      <w:pPr>
        <w:pStyle w:val="OLlevel2"/>
        <w:spacing w:line="240" w:lineRule="auto"/>
        <w:ind w:left="360" w:hanging="360"/>
        <w:rPr>
          <w:rFonts w:cs="Arial"/>
        </w:rPr>
      </w:pPr>
      <w:r>
        <w:rPr>
          <w:rFonts w:cs="Arial"/>
        </w:rPr>
        <w:t>M</w:t>
      </w:r>
      <w:r w:rsidR="00F27EDD" w:rsidRPr="006E5842">
        <w:rPr>
          <w:rFonts w:cs="Arial"/>
        </w:rPr>
        <w:t>.</w:t>
      </w:r>
      <w:r w:rsidR="00F27EDD" w:rsidRPr="006E5842">
        <w:rPr>
          <w:rFonts w:cs="Arial"/>
        </w:rPr>
        <w:tab/>
        <w:t>Headings</w:t>
      </w:r>
    </w:p>
    <w:p w14:paraId="7C852843" w14:textId="77777777" w:rsidR="007C2B09" w:rsidRPr="006E5842" w:rsidRDefault="007C2B09" w:rsidP="009D3881">
      <w:pPr>
        <w:jc w:val="both"/>
        <w:rPr>
          <w:rFonts w:cs="Arial"/>
        </w:rPr>
      </w:pPr>
    </w:p>
    <w:p w14:paraId="7C852844" w14:textId="77777777" w:rsidR="007C2B09" w:rsidRPr="006E5842" w:rsidRDefault="007D7E6A" w:rsidP="009D3881">
      <w:pPr>
        <w:pStyle w:val="OLlevel2"/>
        <w:spacing w:line="240" w:lineRule="auto"/>
        <w:ind w:left="360" w:firstLine="0"/>
        <w:rPr>
          <w:rFonts w:cs="Arial"/>
        </w:rPr>
      </w:pPr>
      <w:r w:rsidRPr="006E5842">
        <w:rPr>
          <w:rFonts w:cs="Arial"/>
        </w:rPr>
        <w:t>The descriptions in the headings and subheadings of this Policy are solely for convenience and form no part of the terms and conditions of coverage.</w:t>
      </w:r>
    </w:p>
    <w:sectPr w:rsidR="007C2B09" w:rsidRPr="006E5842" w:rsidSect="008F0283">
      <w:headerReference w:type="default" r:id="rId13"/>
      <w:footerReference w:type="default" r:id="rId14"/>
      <w:headerReference w:type="first" r:id="rId15"/>
      <w:footerReference w:type="first" r:id="rId16"/>
      <w:endnotePr>
        <w:numFmt w:val="decimal"/>
      </w:endnotePr>
      <w:pgSz w:w="12240" w:h="15840"/>
      <w:pgMar w:top="1656" w:right="720" w:bottom="144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2847" w14:textId="77777777" w:rsidR="00045252" w:rsidRDefault="00045252">
      <w:r>
        <w:separator/>
      </w:r>
    </w:p>
  </w:endnote>
  <w:endnote w:type="continuationSeparator" w:id="0">
    <w:p w14:paraId="7C852848" w14:textId="77777777" w:rsidR="00045252" w:rsidRDefault="0004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charset w:val="00"/>
    <w:family w:val="swiss"/>
    <w:pitch w:val="variable"/>
    <w:sig w:usb0="00000087" w:usb1="00000000" w:usb2="00000000" w:usb3="00000000" w:csb0="0000001B"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284A" w14:textId="77777777" w:rsidR="00045252" w:rsidRPr="00E72F0E" w:rsidRDefault="00045252" w:rsidP="00E72F0E">
    <w:pPr>
      <w:pStyle w:val="Footer"/>
      <w:framePr w:wrap="auto" w:vAnchor="margin" w:hAnchor="text" w:xAlign="left" w:yAlign="inline"/>
      <w:tabs>
        <w:tab w:val="clear" w:pos="0"/>
        <w:tab w:val="clear" w:pos="4320"/>
        <w:tab w:val="clear" w:pos="8640"/>
        <w:tab w:val="clear" w:pos="9360"/>
        <w:tab w:val="right" w:pos="10800"/>
      </w:tabs>
      <w:spacing w:line="240" w:lineRule="auto"/>
      <w:jc w:val="both"/>
      <w:rPr>
        <w:rStyle w:val="PageNumber"/>
        <w:sz w:val="20"/>
      </w:rPr>
    </w:pPr>
    <w:r w:rsidRPr="00E72F0E">
      <w:rPr>
        <w:sz w:val="20"/>
      </w:rPr>
      <w:t>IML-0</w:t>
    </w:r>
    <w:r w:rsidR="0035448D">
      <w:rPr>
        <w:sz w:val="20"/>
      </w:rPr>
      <w:t>1</w:t>
    </w:r>
    <w:r w:rsidRPr="00E72F0E">
      <w:rPr>
        <w:sz w:val="20"/>
      </w:rPr>
      <w:t>01-GTC (0</w:t>
    </w:r>
    <w:r w:rsidR="0099139C">
      <w:rPr>
        <w:sz w:val="20"/>
      </w:rPr>
      <w:t>2</w:t>
    </w:r>
    <w:r w:rsidR="00D92C5A" w:rsidRPr="00E72F0E">
      <w:rPr>
        <w:sz w:val="20"/>
      </w:rPr>
      <w:t>-</w:t>
    </w:r>
    <w:r w:rsidRPr="00E72F0E">
      <w:rPr>
        <w:sz w:val="20"/>
      </w:rPr>
      <w:t>15)</w:t>
    </w:r>
    <w:r w:rsidRPr="00E72F0E">
      <w:rPr>
        <w:sz w:val="20"/>
      </w:rPr>
      <w:tab/>
      <w:t xml:space="preserve">Page </w:t>
    </w:r>
    <w:r w:rsidRPr="00E72F0E">
      <w:rPr>
        <w:rStyle w:val="PageNumber"/>
        <w:sz w:val="20"/>
      </w:rPr>
      <w:fldChar w:fldCharType="begin"/>
    </w:r>
    <w:r w:rsidRPr="00E72F0E">
      <w:rPr>
        <w:rStyle w:val="PageNumber"/>
        <w:sz w:val="20"/>
      </w:rPr>
      <w:instrText xml:space="preserve"> PAGE </w:instrText>
    </w:r>
    <w:r w:rsidRPr="00E72F0E">
      <w:rPr>
        <w:rStyle w:val="PageNumber"/>
        <w:sz w:val="20"/>
      </w:rPr>
      <w:fldChar w:fldCharType="separate"/>
    </w:r>
    <w:r w:rsidR="005F28F9">
      <w:rPr>
        <w:rStyle w:val="PageNumber"/>
        <w:noProof/>
        <w:sz w:val="20"/>
      </w:rPr>
      <w:t>1</w:t>
    </w:r>
    <w:r w:rsidRPr="00E72F0E">
      <w:rPr>
        <w:rStyle w:val="PageNumber"/>
        <w:sz w:val="20"/>
      </w:rPr>
      <w:fldChar w:fldCharType="end"/>
    </w:r>
    <w:r w:rsidRPr="00E72F0E">
      <w:rPr>
        <w:rStyle w:val="PageNumber"/>
        <w:sz w:val="20"/>
      </w:rPr>
      <w:t xml:space="preserve"> of </w:t>
    </w:r>
    <w:r w:rsidRPr="00E72F0E">
      <w:rPr>
        <w:rStyle w:val="PageNumber"/>
        <w:sz w:val="20"/>
      </w:rPr>
      <w:fldChar w:fldCharType="begin"/>
    </w:r>
    <w:r w:rsidRPr="00E72F0E">
      <w:rPr>
        <w:rStyle w:val="PageNumber"/>
        <w:sz w:val="20"/>
      </w:rPr>
      <w:instrText xml:space="preserve"> NUMPAGES </w:instrText>
    </w:r>
    <w:r w:rsidRPr="00E72F0E">
      <w:rPr>
        <w:rStyle w:val="PageNumber"/>
        <w:sz w:val="20"/>
      </w:rPr>
      <w:fldChar w:fldCharType="separate"/>
    </w:r>
    <w:r w:rsidR="005F28F9">
      <w:rPr>
        <w:rStyle w:val="PageNumber"/>
        <w:noProof/>
        <w:sz w:val="20"/>
      </w:rPr>
      <w:t>14</w:t>
    </w:r>
    <w:r w:rsidRPr="00E72F0E">
      <w:rPr>
        <w:rStyle w:val="PageNumber"/>
        <w:sz w:val="20"/>
      </w:rPr>
      <w:fldChar w:fldCharType="end"/>
    </w:r>
  </w:p>
  <w:p w14:paraId="7C85284B" w14:textId="77777777" w:rsidR="00045252" w:rsidRPr="00936738" w:rsidRDefault="00045252" w:rsidP="008F0283">
    <w:pPr>
      <w:widowControl/>
      <w:tabs>
        <w:tab w:val="center" w:pos="4320"/>
        <w:tab w:val="right" w:pos="8640"/>
      </w:tabs>
      <w:spacing w:line="240" w:lineRule="exact"/>
      <w:ind w:right="360"/>
      <w:jc w:val="center"/>
      <w:rPr>
        <w:sz w:val="16"/>
      </w:rPr>
    </w:pPr>
    <w:r w:rsidRPr="00D76845">
      <w:rPr>
        <w:sz w:val="12"/>
      </w:rPr>
      <w:t>©201</w:t>
    </w:r>
    <w:r w:rsidR="00972D67">
      <w:rPr>
        <w:sz w:val="12"/>
      </w:rPr>
      <w:t>5</w:t>
    </w:r>
    <w:r w:rsidRPr="00D76845">
      <w:rPr>
        <w:sz w:val="12"/>
      </w:rPr>
      <w:t xml:space="preserve"> AXIS Specialty U.S. Services,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284E" w14:textId="77777777" w:rsidR="00045252" w:rsidRPr="00900C6D" w:rsidRDefault="00045252" w:rsidP="00900C6D">
    <w:pPr>
      <w:pStyle w:val="Footer"/>
      <w:framePr w:wrap="auto" w:vAnchor="margin" w:hAnchor="text" w:xAlign="left" w:yAlign="inline"/>
      <w:tabs>
        <w:tab w:val="clear" w:pos="0"/>
        <w:tab w:val="clear" w:pos="4320"/>
        <w:tab w:val="clear" w:pos="8640"/>
        <w:tab w:val="clear" w:pos="9360"/>
        <w:tab w:val="right" w:pos="10800"/>
      </w:tabs>
      <w:jc w:val="both"/>
      <w:rPr>
        <w:sz w:val="16"/>
        <w:szCs w:val="16"/>
      </w:rPr>
    </w:pPr>
    <w:r w:rsidRPr="00D26BF2">
      <w:rPr>
        <w:sz w:val="16"/>
        <w:szCs w:val="16"/>
      </w:rPr>
      <w:t>IM</w:t>
    </w:r>
    <w:r>
      <w:rPr>
        <w:sz w:val="16"/>
        <w:szCs w:val="16"/>
      </w:rPr>
      <w:t>L 0</w:t>
    </w:r>
    <w:r w:rsidRPr="00D26BF2">
      <w:rPr>
        <w:sz w:val="16"/>
        <w:szCs w:val="16"/>
      </w:rPr>
      <w:t>001</w:t>
    </w:r>
    <w:r>
      <w:rPr>
        <w:sz w:val="16"/>
        <w:szCs w:val="16"/>
      </w:rPr>
      <w:t>-GTC</w:t>
    </w:r>
    <w:r w:rsidRPr="00D26BF2">
      <w:rPr>
        <w:sz w:val="16"/>
        <w:szCs w:val="16"/>
      </w:rPr>
      <w:t xml:space="preserve"> (</w:t>
    </w:r>
    <w:r>
      <w:rPr>
        <w:sz w:val="16"/>
        <w:szCs w:val="16"/>
      </w:rPr>
      <w:t>01</w:t>
    </w:r>
    <w:r w:rsidRPr="00D26BF2">
      <w:rPr>
        <w:sz w:val="16"/>
        <w:szCs w:val="16"/>
      </w:rPr>
      <w:t xml:space="preserve"> 1</w:t>
    </w:r>
    <w:r>
      <w:rPr>
        <w:sz w:val="16"/>
        <w:szCs w:val="16"/>
      </w:rPr>
      <w:t>5</w:t>
    </w:r>
    <w:r w:rsidRPr="00D26BF2">
      <w:rPr>
        <w:sz w:val="16"/>
        <w:szCs w:val="16"/>
      </w:rPr>
      <w:t>)</w:t>
    </w:r>
    <w:r>
      <w:rPr>
        <w:sz w:val="16"/>
        <w:szCs w:val="16"/>
      </w:rPr>
      <w:tab/>
    </w:r>
    <w:r w:rsidRPr="00D26BF2">
      <w:rPr>
        <w:sz w:val="16"/>
        <w:szCs w:val="16"/>
      </w:rPr>
      <w:t xml:space="preserve">Page </w:t>
    </w:r>
    <w:r w:rsidRPr="00D26BF2">
      <w:rPr>
        <w:rStyle w:val="PageNumber"/>
        <w:sz w:val="16"/>
        <w:szCs w:val="16"/>
      </w:rPr>
      <w:fldChar w:fldCharType="begin"/>
    </w:r>
    <w:r w:rsidRPr="00D26BF2">
      <w:rPr>
        <w:rStyle w:val="PageNumber"/>
        <w:sz w:val="16"/>
        <w:szCs w:val="16"/>
      </w:rPr>
      <w:instrText xml:space="preserve"> PAGE </w:instrText>
    </w:r>
    <w:r w:rsidRPr="00D26BF2">
      <w:rPr>
        <w:rStyle w:val="PageNumber"/>
        <w:sz w:val="16"/>
        <w:szCs w:val="16"/>
      </w:rPr>
      <w:fldChar w:fldCharType="separate"/>
    </w:r>
    <w:r>
      <w:rPr>
        <w:rStyle w:val="PageNumber"/>
        <w:noProof/>
        <w:sz w:val="16"/>
        <w:szCs w:val="16"/>
      </w:rPr>
      <w:t>1</w:t>
    </w:r>
    <w:r w:rsidRPr="00D26BF2">
      <w:rPr>
        <w:rStyle w:val="PageNumber"/>
        <w:sz w:val="16"/>
        <w:szCs w:val="16"/>
      </w:rPr>
      <w:fldChar w:fldCharType="end"/>
    </w:r>
    <w:r w:rsidRPr="00D26BF2">
      <w:rPr>
        <w:rStyle w:val="PageNumber"/>
        <w:sz w:val="16"/>
        <w:szCs w:val="16"/>
      </w:rPr>
      <w:t xml:space="preserve"> of </w:t>
    </w:r>
    <w:r w:rsidRPr="00D26BF2">
      <w:rPr>
        <w:rStyle w:val="PageNumber"/>
        <w:sz w:val="16"/>
        <w:szCs w:val="16"/>
      </w:rPr>
      <w:fldChar w:fldCharType="begin"/>
    </w:r>
    <w:r w:rsidRPr="00D26BF2">
      <w:rPr>
        <w:rStyle w:val="PageNumber"/>
        <w:sz w:val="16"/>
        <w:szCs w:val="16"/>
      </w:rPr>
      <w:instrText xml:space="preserve"> NUMPAGES </w:instrText>
    </w:r>
    <w:r w:rsidRPr="00D26BF2">
      <w:rPr>
        <w:rStyle w:val="PageNumber"/>
        <w:sz w:val="16"/>
        <w:szCs w:val="16"/>
      </w:rPr>
      <w:fldChar w:fldCharType="separate"/>
    </w:r>
    <w:r w:rsidR="0099139C">
      <w:rPr>
        <w:rStyle w:val="PageNumber"/>
        <w:noProof/>
        <w:sz w:val="16"/>
        <w:szCs w:val="16"/>
      </w:rPr>
      <w:t>1</w:t>
    </w:r>
    <w:r w:rsidRPr="00D26BF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2845" w14:textId="77777777" w:rsidR="00045252" w:rsidRDefault="00045252">
      <w:r>
        <w:separator/>
      </w:r>
    </w:p>
  </w:footnote>
  <w:footnote w:type="continuationSeparator" w:id="0">
    <w:p w14:paraId="7C852846" w14:textId="77777777" w:rsidR="00045252" w:rsidRDefault="0004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2849" w14:textId="77777777" w:rsidR="00045252" w:rsidRDefault="00045252" w:rsidP="00BA093F">
    <w:pPr>
      <w:spacing w:before="240" w:line="276" w:lineRule="auto"/>
      <w:jc w:val="right"/>
      <w:rPr>
        <w:rFonts w:ascii="Tw Cen MT Condensed" w:hAnsi="Tw Cen MT Condensed"/>
        <w:color w:val="0070C0"/>
        <w:sz w:val="32"/>
        <w:szCs w:val="32"/>
      </w:rPr>
    </w:pPr>
    <w:r w:rsidRPr="008F0283">
      <w:rPr>
        <w:noProof/>
        <w:sz w:val="32"/>
        <w:szCs w:val="32"/>
      </w:rPr>
      <w:drawing>
        <wp:anchor distT="0" distB="0" distL="114300" distR="114300" simplePos="0" relativeHeight="251657728" behindDoc="0" locked="0" layoutInCell="1" allowOverlap="1" wp14:anchorId="7C85284F" wp14:editId="7C852850">
          <wp:simplePos x="0" y="0"/>
          <wp:positionH relativeFrom="margin">
            <wp:posOffset>-111125</wp:posOffset>
          </wp:positionH>
          <wp:positionV relativeFrom="margin">
            <wp:posOffset>-695325</wp:posOffset>
          </wp:positionV>
          <wp:extent cx="1186815" cy="685800"/>
          <wp:effectExtent l="0" t="0" r="0" b="0"/>
          <wp:wrapNone/>
          <wp:docPr id="1" name="Picture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685800"/>
                  </a:xfrm>
                  <a:prstGeom prst="rect">
                    <a:avLst/>
                  </a:prstGeom>
                  <a:noFill/>
                </pic:spPr>
              </pic:pic>
            </a:graphicData>
          </a:graphic>
          <wp14:sizeRelH relativeFrom="margin">
            <wp14:pctWidth>0</wp14:pctWidth>
          </wp14:sizeRelH>
          <wp14:sizeRelV relativeFrom="margin">
            <wp14:pctHeight>0</wp14:pctHeight>
          </wp14:sizeRelV>
        </wp:anchor>
      </w:drawing>
    </w:r>
    <w:r w:rsidRPr="00596396">
      <w:rPr>
        <w:rFonts w:ascii="Tw Cen MT Condensed" w:hAnsi="Tw Cen MT Condensed"/>
        <w:color w:val="0070C0"/>
        <w:sz w:val="32"/>
        <w:szCs w:val="32"/>
      </w:rPr>
      <w:t xml:space="preserve">INVESTMENT MANAGEMENT LIABILITY </w:t>
    </w:r>
    <w:r w:rsidRPr="004E08BF">
      <w:rPr>
        <w:rFonts w:ascii="Tw Cen MT Condensed" w:hAnsi="Tw Cen MT Condensed"/>
        <w:color w:val="0070C0"/>
        <w:sz w:val="32"/>
        <w:szCs w:val="32"/>
      </w:rPr>
      <w:t>INSURANCE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284C" w14:textId="77777777" w:rsidR="00045252" w:rsidRDefault="00045252" w:rsidP="008F0283">
    <w:pPr>
      <w:spacing w:before="240" w:line="276" w:lineRule="auto"/>
      <w:ind w:left="-180"/>
      <w:jc w:val="right"/>
      <w:rPr>
        <w:rFonts w:ascii="Tw Cen MT Condensed" w:hAnsi="Tw Cen MT Condensed"/>
        <w:color w:val="0070C0"/>
        <w:sz w:val="32"/>
        <w:szCs w:val="32"/>
      </w:rPr>
    </w:pPr>
    <w:r w:rsidRPr="008F0283">
      <w:rPr>
        <w:noProof/>
        <w:sz w:val="32"/>
        <w:szCs w:val="32"/>
      </w:rPr>
      <w:drawing>
        <wp:anchor distT="0" distB="0" distL="114300" distR="114300" simplePos="0" relativeHeight="251656704" behindDoc="0" locked="0" layoutInCell="1" allowOverlap="1" wp14:anchorId="7C852851" wp14:editId="7C852852">
          <wp:simplePos x="0" y="0"/>
          <wp:positionH relativeFrom="margin">
            <wp:posOffset>-111125</wp:posOffset>
          </wp:positionH>
          <wp:positionV relativeFrom="margin">
            <wp:posOffset>-823595</wp:posOffset>
          </wp:positionV>
          <wp:extent cx="1186815" cy="685800"/>
          <wp:effectExtent l="0" t="0" r="0" b="0"/>
          <wp:wrapNone/>
          <wp:docPr id="5" name="Picture 5"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685800"/>
                  </a:xfrm>
                  <a:prstGeom prst="rect">
                    <a:avLst/>
                  </a:prstGeom>
                  <a:noFill/>
                </pic:spPr>
              </pic:pic>
            </a:graphicData>
          </a:graphic>
          <wp14:sizeRelH relativeFrom="margin">
            <wp14:pctWidth>0</wp14:pctWidth>
          </wp14:sizeRelH>
          <wp14:sizeRelV relativeFrom="margin">
            <wp14:pctHeight>0</wp14:pctHeight>
          </wp14:sizeRelV>
        </wp:anchor>
      </w:drawing>
    </w:r>
    <w:sdt>
      <w:sdtPr>
        <w:id w:val="1215395793"/>
        <w:docPartObj>
          <w:docPartGallery w:val="Watermarks"/>
          <w:docPartUnique/>
        </w:docPartObj>
      </w:sdtPr>
      <w:sdtEndPr/>
      <w:sdtContent>
        <w:r w:rsidR="005F28F9">
          <w:rPr>
            <w:noProof/>
            <w:lang w:eastAsia="zh-TW"/>
          </w:rPr>
          <w:pict w14:anchorId="7C852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96396">
      <w:t xml:space="preserve"> </w:t>
    </w:r>
    <w:r w:rsidRPr="00596396">
      <w:rPr>
        <w:rFonts w:ascii="Tw Cen MT Condensed" w:hAnsi="Tw Cen MT Condensed"/>
        <w:color w:val="0070C0"/>
        <w:sz w:val="32"/>
        <w:szCs w:val="32"/>
      </w:rPr>
      <w:t xml:space="preserve">INVESTMENT MANAGEMENT LIABILITY </w:t>
    </w:r>
    <w:r w:rsidRPr="004E08BF">
      <w:rPr>
        <w:rFonts w:ascii="Tw Cen MT Condensed" w:hAnsi="Tw Cen MT Condensed"/>
        <w:color w:val="0070C0"/>
        <w:sz w:val="32"/>
        <w:szCs w:val="32"/>
      </w:rPr>
      <w:t>INSURANCE POLICY</w:t>
    </w:r>
  </w:p>
  <w:p w14:paraId="7C85284D" w14:textId="77777777" w:rsidR="00045252" w:rsidRDefault="00045252" w:rsidP="008F0283">
    <w:pPr>
      <w:spacing w:before="240" w:line="276" w:lineRule="auto"/>
      <w:ind w:left="-1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8B8"/>
    <w:multiLevelType w:val="multilevel"/>
    <w:tmpl w:val="AFFAA190"/>
    <w:lvl w:ilvl="0">
      <w:start w:val="1"/>
      <w:numFmt w:val="lowerLetter"/>
      <w:lvlText w:val="(%1)"/>
      <w:lvlJc w:val="left"/>
      <w:pPr>
        <w:tabs>
          <w:tab w:val="num" w:pos="2650"/>
        </w:tabs>
        <w:ind w:left="265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9921AA"/>
    <w:multiLevelType w:val="singleLevel"/>
    <w:tmpl w:val="BADADEE8"/>
    <w:lvl w:ilvl="0">
      <w:start w:val="1"/>
      <w:numFmt w:val="lowerLetter"/>
      <w:lvlText w:val="(%1)"/>
      <w:lvlJc w:val="left"/>
      <w:pPr>
        <w:tabs>
          <w:tab w:val="num" w:pos="808"/>
        </w:tabs>
        <w:ind w:left="808" w:hanging="405"/>
      </w:pPr>
      <w:rPr>
        <w:rFonts w:ascii="Arial" w:hAnsi="Arial" w:hint="default"/>
        <w:b w:val="0"/>
        <w:i w:val="0"/>
        <w:sz w:val="20"/>
      </w:rPr>
    </w:lvl>
  </w:abstractNum>
  <w:abstractNum w:abstractNumId="2">
    <w:nsid w:val="082179E6"/>
    <w:multiLevelType w:val="singleLevel"/>
    <w:tmpl w:val="7578F998"/>
    <w:lvl w:ilvl="0">
      <w:start w:val="1"/>
      <w:numFmt w:val="decimal"/>
      <w:lvlText w:val="%1)"/>
      <w:lvlJc w:val="left"/>
      <w:pPr>
        <w:tabs>
          <w:tab w:val="num" w:pos="720"/>
        </w:tabs>
        <w:ind w:left="720" w:hanging="720"/>
      </w:pPr>
      <w:rPr>
        <w:rFonts w:hint="default"/>
      </w:rPr>
    </w:lvl>
  </w:abstractNum>
  <w:abstractNum w:abstractNumId="3">
    <w:nsid w:val="084F6025"/>
    <w:multiLevelType w:val="singleLevel"/>
    <w:tmpl w:val="2072F65A"/>
    <w:lvl w:ilvl="0">
      <w:start w:val="1"/>
      <w:numFmt w:val="lowerLetter"/>
      <w:lvlText w:val="(%1)"/>
      <w:lvlJc w:val="left"/>
      <w:pPr>
        <w:tabs>
          <w:tab w:val="num" w:pos="2520"/>
        </w:tabs>
        <w:ind w:left="2520" w:hanging="360"/>
      </w:pPr>
      <w:rPr>
        <w:rFonts w:hint="default"/>
        <w:b/>
      </w:rPr>
    </w:lvl>
  </w:abstractNum>
  <w:abstractNum w:abstractNumId="4">
    <w:nsid w:val="0F0F6F57"/>
    <w:multiLevelType w:val="singleLevel"/>
    <w:tmpl w:val="5C5A7424"/>
    <w:lvl w:ilvl="0">
      <w:start w:val="1"/>
      <w:numFmt w:val="decimal"/>
      <w:lvlText w:val="%1."/>
      <w:legacy w:legacy="1" w:legacySpace="0" w:legacyIndent="360"/>
      <w:lvlJc w:val="left"/>
      <w:pPr>
        <w:ind w:left="1260" w:hanging="360"/>
      </w:pPr>
    </w:lvl>
  </w:abstractNum>
  <w:abstractNum w:abstractNumId="5">
    <w:nsid w:val="119F28DF"/>
    <w:multiLevelType w:val="hybridMultilevel"/>
    <w:tmpl w:val="03E25628"/>
    <w:lvl w:ilvl="0" w:tplc="AFC221CA">
      <w:start w:val="1"/>
      <w:numFmt w:val="lowerLetter"/>
      <w:lvlText w:val="(%1)"/>
      <w:lvlJc w:val="left"/>
      <w:pPr>
        <w:tabs>
          <w:tab w:val="num" w:pos="1620"/>
        </w:tabs>
        <w:ind w:left="16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721E7"/>
    <w:multiLevelType w:val="singleLevel"/>
    <w:tmpl w:val="867810D8"/>
    <w:lvl w:ilvl="0">
      <w:start w:val="2"/>
      <w:numFmt w:val="decimal"/>
      <w:lvlText w:val="%1."/>
      <w:legacy w:legacy="1" w:legacySpace="0" w:legacyIndent="360"/>
      <w:lvlJc w:val="left"/>
      <w:pPr>
        <w:ind w:left="1800" w:hanging="360"/>
      </w:pPr>
      <w:rPr>
        <w:rFonts w:ascii="Arial" w:hAnsi="Arial" w:hint="default"/>
        <w:sz w:val="22"/>
      </w:rPr>
    </w:lvl>
  </w:abstractNum>
  <w:abstractNum w:abstractNumId="7">
    <w:nsid w:val="24F87752"/>
    <w:multiLevelType w:val="hybridMultilevel"/>
    <w:tmpl w:val="AFFAA190"/>
    <w:lvl w:ilvl="0" w:tplc="AFC221CA">
      <w:start w:val="1"/>
      <w:numFmt w:val="lowerLetter"/>
      <w:lvlText w:val="(%1)"/>
      <w:lvlJc w:val="left"/>
      <w:pPr>
        <w:tabs>
          <w:tab w:val="num" w:pos="2650"/>
        </w:tabs>
        <w:ind w:left="265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433133"/>
    <w:multiLevelType w:val="hybridMultilevel"/>
    <w:tmpl w:val="040A6752"/>
    <w:lvl w:ilvl="0" w:tplc="EA00C10E">
      <w:start w:val="1"/>
      <w:numFmt w:val="lowerLetter"/>
      <w:lvlText w:val="(%1)"/>
      <w:lvlJc w:val="left"/>
      <w:pPr>
        <w:tabs>
          <w:tab w:val="num" w:pos="4140"/>
        </w:tabs>
        <w:ind w:left="4140" w:hanging="360"/>
      </w:pPr>
      <w:rPr>
        <w:rFonts w:hint="default"/>
        <w:b/>
        <w:i w:val="0"/>
      </w:rPr>
    </w:lvl>
    <w:lvl w:ilvl="1" w:tplc="04090019" w:tentative="1">
      <w:start w:val="1"/>
      <w:numFmt w:val="lowerLetter"/>
      <w:lvlText w:val="%2."/>
      <w:lvlJc w:val="left"/>
      <w:pPr>
        <w:tabs>
          <w:tab w:val="num" w:pos="2650"/>
        </w:tabs>
        <w:ind w:left="2650" w:hanging="360"/>
      </w:pPr>
    </w:lvl>
    <w:lvl w:ilvl="2" w:tplc="0409001B" w:tentative="1">
      <w:start w:val="1"/>
      <w:numFmt w:val="lowerRoman"/>
      <w:lvlText w:val="%3."/>
      <w:lvlJc w:val="right"/>
      <w:pPr>
        <w:tabs>
          <w:tab w:val="num" w:pos="3370"/>
        </w:tabs>
        <w:ind w:left="3370" w:hanging="180"/>
      </w:pPr>
    </w:lvl>
    <w:lvl w:ilvl="3" w:tplc="0409000F" w:tentative="1">
      <w:start w:val="1"/>
      <w:numFmt w:val="decimal"/>
      <w:lvlText w:val="%4."/>
      <w:lvlJc w:val="left"/>
      <w:pPr>
        <w:tabs>
          <w:tab w:val="num" w:pos="4090"/>
        </w:tabs>
        <w:ind w:left="4090" w:hanging="360"/>
      </w:pPr>
    </w:lvl>
    <w:lvl w:ilvl="4" w:tplc="04090019" w:tentative="1">
      <w:start w:val="1"/>
      <w:numFmt w:val="lowerLetter"/>
      <w:lvlText w:val="%5."/>
      <w:lvlJc w:val="left"/>
      <w:pPr>
        <w:tabs>
          <w:tab w:val="num" w:pos="4810"/>
        </w:tabs>
        <w:ind w:left="4810" w:hanging="360"/>
      </w:pPr>
    </w:lvl>
    <w:lvl w:ilvl="5" w:tplc="0409001B" w:tentative="1">
      <w:start w:val="1"/>
      <w:numFmt w:val="lowerRoman"/>
      <w:lvlText w:val="%6."/>
      <w:lvlJc w:val="right"/>
      <w:pPr>
        <w:tabs>
          <w:tab w:val="num" w:pos="5530"/>
        </w:tabs>
        <w:ind w:left="5530" w:hanging="180"/>
      </w:pPr>
    </w:lvl>
    <w:lvl w:ilvl="6" w:tplc="0409000F" w:tentative="1">
      <w:start w:val="1"/>
      <w:numFmt w:val="decimal"/>
      <w:lvlText w:val="%7."/>
      <w:lvlJc w:val="left"/>
      <w:pPr>
        <w:tabs>
          <w:tab w:val="num" w:pos="6250"/>
        </w:tabs>
        <w:ind w:left="6250" w:hanging="360"/>
      </w:pPr>
    </w:lvl>
    <w:lvl w:ilvl="7" w:tplc="04090019" w:tentative="1">
      <w:start w:val="1"/>
      <w:numFmt w:val="lowerLetter"/>
      <w:lvlText w:val="%8."/>
      <w:lvlJc w:val="left"/>
      <w:pPr>
        <w:tabs>
          <w:tab w:val="num" w:pos="6970"/>
        </w:tabs>
        <w:ind w:left="6970" w:hanging="360"/>
      </w:pPr>
    </w:lvl>
    <w:lvl w:ilvl="8" w:tplc="0409001B" w:tentative="1">
      <w:start w:val="1"/>
      <w:numFmt w:val="lowerRoman"/>
      <w:lvlText w:val="%9."/>
      <w:lvlJc w:val="right"/>
      <w:pPr>
        <w:tabs>
          <w:tab w:val="num" w:pos="7690"/>
        </w:tabs>
        <w:ind w:left="7690" w:hanging="180"/>
      </w:pPr>
    </w:lvl>
  </w:abstractNum>
  <w:abstractNum w:abstractNumId="9">
    <w:nsid w:val="2A0A0E18"/>
    <w:multiLevelType w:val="singleLevel"/>
    <w:tmpl w:val="A4D86A74"/>
    <w:lvl w:ilvl="0">
      <w:start w:val="1"/>
      <w:numFmt w:val="decimal"/>
      <w:lvlText w:val="%1."/>
      <w:legacy w:legacy="1" w:legacySpace="0" w:legacyIndent="360"/>
      <w:lvlJc w:val="left"/>
      <w:pPr>
        <w:ind w:left="1800" w:hanging="360"/>
      </w:pPr>
      <w:rPr>
        <w:rFonts w:ascii="Arial" w:hAnsi="Arial" w:hint="default"/>
        <w:sz w:val="22"/>
      </w:rPr>
    </w:lvl>
  </w:abstractNum>
  <w:abstractNum w:abstractNumId="10">
    <w:nsid w:val="2B98116A"/>
    <w:multiLevelType w:val="singleLevel"/>
    <w:tmpl w:val="C3E00200"/>
    <w:lvl w:ilvl="0">
      <w:start w:val="1"/>
      <w:numFmt w:val="upperLetter"/>
      <w:lvlText w:val="%1."/>
      <w:lvlJc w:val="left"/>
      <w:pPr>
        <w:tabs>
          <w:tab w:val="num" w:pos="360"/>
        </w:tabs>
        <w:ind w:left="360" w:hanging="360"/>
      </w:pPr>
      <w:rPr>
        <w:rFonts w:ascii="Arial" w:hAnsi="Arial" w:hint="default"/>
        <w:b/>
        <w:i w:val="0"/>
        <w:sz w:val="20"/>
        <w:szCs w:val="20"/>
      </w:rPr>
    </w:lvl>
  </w:abstractNum>
  <w:abstractNum w:abstractNumId="11">
    <w:nsid w:val="3229059B"/>
    <w:multiLevelType w:val="hybridMultilevel"/>
    <w:tmpl w:val="7E82BDD0"/>
    <w:lvl w:ilvl="0" w:tplc="AB8CC412">
      <w:start w:val="1"/>
      <w:numFmt w:val="upp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2">
    <w:nsid w:val="3DA942C0"/>
    <w:multiLevelType w:val="singleLevel"/>
    <w:tmpl w:val="960CB238"/>
    <w:lvl w:ilvl="0">
      <w:start w:val="1"/>
      <w:numFmt w:val="decimal"/>
      <w:lvlText w:val="%1."/>
      <w:lvlJc w:val="left"/>
      <w:pPr>
        <w:tabs>
          <w:tab w:val="num" w:pos="1440"/>
        </w:tabs>
        <w:ind w:left="1440" w:hanging="540"/>
      </w:pPr>
      <w:rPr>
        <w:b w:val="0"/>
        <w:i w:val="0"/>
      </w:rPr>
    </w:lvl>
  </w:abstractNum>
  <w:abstractNum w:abstractNumId="13">
    <w:nsid w:val="3F903450"/>
    <w:multiLevelType w:val="hybridMultilevel"/>
    <w:tmpl w:val="9EE0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A7265"/>
    <w:multiLevelType w:val="hybridMultilevel"/>
    <w:tmpl w:val="E4FC373E"/>
    <w:lvl w:ilvl="0" w:tplc="728A8A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1C20265"/>
    <w:multiLevelType w:val="hybridMultilevel"/>
    <w:tmpl w:val="EEBC3838"/>
    <w:lvl w:ilvl="0" w:tplc="DA4894EE">
      <w:start w:val="1"/>
      <w:numFmt w:val="lowerLetter"/>
      <w:lvlText w:val="%1."/>
      <w:lvlJc w:val="left"/>
      <w:pPr>
        <w:tabs>
          <w:tab w:val="num" w:pos="1615"/>
        </w:tabs>
        <w:ind w:left="1615" w:hanging="405"/>
      </w:pPr>
      <w:rPr>
        <w:rFonts w:hint="default"/>
        <w:b/>
      </w:rPr>
    </w:lvl>
    <w:lvl w:ilvl="1" w:tplc="04090019" w:tentative="1">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16">
    <w:nsid w:val="42C703DC"/>
    <w:multiLevelType w:val="hybridMultilevel"/>
    <w:tmpl w:val="6FF8EA2A"/>
    <w:lvl w:ilvl="0" w:tplc="AFC221CA">
      <w:start w:val="1"/>
      <w:numFmt w:val="lowerLetter"/>
      <w:lvlText w:val="(%1)"/>
      <w:lvlJc w:val="left"/>
      <w:pPr>
        <w:tabs>
          <w:tab w:val="num" w:pos="2650"/>
        </w:tabs>
        <w:ind w:left="265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397CE3"/>
    <w:multiLevelType w:val="multilevel"/>
    <w:tmpl w:val="63426EDA"/>
    <w:lvl w:ilvl="0">
      <w:start w:val="1"/>
      <w:numFmt w:val="decimal"/>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8">
    <w:nsid w:val="4A5B4E71"/>
    <w:multiLevelType w:val="multilevel"/>
    <w:tmpl w:val="2B606ADA"/>
    <w:lvl w:ilvl="0">
      <w:start w:val="1"/>
      <w:numFmt w:val="lowerLetter"/>
      <w:lvlText w:val="(%1)"/>
      <w:lvlJc w:val="left"/>
      <w:pPr>
        <w:tabs>
          <w:tab w:val="num" w:pos="2650"/>
        </w:tabs>
        <w:ind w:left="26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CC47EF"/>
    <w:multiLevelType w:val="hybridMultilevel"/>
    <w:tmpl w:val="040A6752"/>
    <w:lvl w:ilvl="0" w:tplc="EA00C10E">
      <w:start w:val="1"/>
      <w:numFmt w:val="lowerLetter"/>
      <w:lvlText w:val="(%1)"/>
      <w:lvlJc w:val="left"/>
      <w:pPr>
        <w:tabs>
          <w:tab w:val="num" w:pos="3860"/>
        </w:tabs>
        <w:ind w:left="3860" w:hanging="360"/>
      </w:pPr>
      <w:rPr>
        <w:rFonts w:hint="default"/>
        <w:b/>
        <w:i w:val="0"/>
      </w:rPr>
    </w:lvl>
    <w:lvl w:ilvl="1" w:tplc="04090019" w:tentative="1">
      <w:start w:val="1"/>
      <w:numFmt w:val="lowerLetter"/>
      <w:lvlText w:val="%2."/>
      <w:lvlJc w:val="left"/>
      <w:pPr>
        <w:tabs>
          <w:tab w:val="num" w:pos="2650"/>
        </w:tabs>
        <w:ind w:left="2650" w:hanging="360"/>
      </w:pPr>
    </w:lvl>
    <w:lvl w:ilvl="2" w:tplc="0409001B" w:tentative="1">
      <w:start w:val="1"/>
      <w:numFmt w:val="lowerRoman"/>
      <w:lvlText w:val="%3."/>
      <w:lvlJc w:val="right"/>
      <w:pPr>
        <w:tabs>
          <w:tab w:val="num" w:pos="3370"/>
        </w:tabs>
        <w:ind w:left="3370" w:hanging="180"/>
      </w:pPr>
    </w:lvl>
    <w:lvl w:ilvl="3" w:tplc="0409000F" w:tentative="1">
      <w:start w:val="1"/>
      <w:numFmt w:val="decimal"/>
      <w:lvlText w:val="%4."/>
      <w:lvlJc w:val="left"/>
      <w:pPr>
        <w:tabs>
          <w:tab w:val="num" w:pos="4090"/>
        </w:tabs>
        <w:ind w:left="4090" w:hanging="360"/>
      </w:pPr>
    </w:lvl>
    <w:lvl w:ilvl="4" w:tplc="04090019" w:tentative="1">
      <w:start w:val="1"/>
      <w:numFmt w:val="lowerLetter"/>
      <w:lvlText w:val="%5."/>
      <w:lvlJc w:val="left"/>
      <w:pPr>
        <w:tabs>
          <w:tab w:val="num" w:pos="4810"/>
        </w:tabs>
        <w:ind w:left="4810" w:hanging="360"/>
      </w:pPr>
    </w:lvl>
    <w:lvl w:ilvl="5" w:tplc="0409001B" w:tentative="1">
      <w:start w:val="1"/>
      <w:numFmt w:val="lowerRoman"/>
      <w:lvlText w:val="%6."/>
      <w:lvlJc w:val="right"/>
      <w:pPr>
        <w:tabs>
          <w:tab w:val="num" w:pos="5530"/>
        </w:tabs>
        <w:ind w:left="5530" w:hanging="180"/>
      </w:pPr>
    </w:lvl>
    <w:lvl w:ilvl="6" w:tplc="0409000F" w:tentative="1">
      <w:start w:val="1"/>
      <w:numFmt w:val="decimal"/>
      <w:lvlText w:val="%7."/>
      <w:lvlJc w:val="left"/>
      <w:pPr>
        <w:tabs>
          <w:tab w:val="num" w:pos="6250"/>
        </w:tabs>
        <w:ind w:left="6250" w:hanging="360"/>
      </w:pPr>
    </w:lvl>
    <w:lvl w:ilvl="7" w:tplc="04090019" w:tentative="1">
      <w:start w:val="1"/>
      <w:numFmt w:val="lowerLetter"/>
      <w:lvlText w:val="%8."/>
      <w:lvlJc w:val="left"/>
      <w:pPr>
        <w:tabs>
          <w:tab w:val="num" w:pos="6970"/>
        </w:tabs>
        <w:ind w:left="6970" w:hanging="360"/>
      </w:pPr>
    </w:lvl>
    <w:lvl w:ilvl="8" w:tplc="0409001B" w:tentative="1">
      <w:start w:val="1"/>
      <w:numFmt w:val="lowerRoman"/>
      <w:lvlText w:val="%9."/>
      <w:lvlJc w:val="right"/>
      <w:pPr>
        <w:tabs>
          <w:tab w:val="num" w:pos="7690"/>
        </w:tabs>
        <w:ind w:left="7690" w:hanging="180"/>
      </w:pPr>
    </w:lvl>
  </w:abstractNum>
  <w:abstractNum w:abstractNumId="20">
    <w:nsid w:val="52FF4401"/>
    <w:multiLevelType w:val="hybridMultilevel"/>
    <w:tmpl w:val="03E25628"/>
    <w:lvl w:ilvl="0" w:tplc="AFC221CA">
      <w:start w:val="1"/>
      <w:numFmt w:val="lowerLetter"/>
      <w:lvlText w:val="(%1)"/>
      <w:lvlJc w:val="left"/>
      <w:pPr>
        <w:tabs>
          <w:tab w:val="num" w:pos="1620"/>
        </w:tabs>
        <w:ind w:left="16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434D66"/>
    <w:multiLevelType w:val="hybridMultilevel"/>
    <w:tmpl w:val="20BE7714"/>
    <w:lvl w:ilvl="0" w:tplc="6DBADD94">
      <w:start w:val="1"/>
      <w:numFmt w:val="lowerLetter"/>
      <w:lvlText w:val="%1."/>
      <w:lvlJc w:val="left"/>
      <w:pPr>
        <w:tabs>
          <w:tab w:val="num" w:pos="1615"/>
        </w:tabs>
        <w:ind w:left="1615" w:hanging="405"/>
      </w:pPr>
      <w:rPr>
        <w:rFonts w:hint="default"/>
        <w:b/>
      </w:rPr>
    </w:lvl>
    <w:lvl w:ilvl="1" w:tplc="04090019" w:tentative="1">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22">
    <w:nsid w:val="54E342F3"/>
    <w:multiLevelType w:val="singleLevel"/>
    <w:tmpl w:val="48148D74"/>
    <w:lvl w:ilvl="0">
      <w:start w:val="3"/>
      <w:numFmt w:val="decimal"/>
      <w:lvlText w:val="%1."/>
      <w:legacy w:legacy="1" w:legacySpace="0" w:legacyIndent="360"/>
      <w:lvlJc w:val="left"/>
      <w:pPr>
        <w:ind w:left="1800" w:hanging="360"/>
      </w:pPr>
      <w:rPr>
        <w:rFonts w:ascii="Arial" w:hAnsi="Arial" w:hint="default"/>
        <w:sz w:val="22"/>
      </w:rPr>
    </w:lvl>
  </w:abstractNum>
  <w:abstractNum w:abstractNumId="23">
    <w:nsid w:val="560C5A0F"/>
    <w:multiLevelType w:val="singleLevel"/>
    <w:tmpl w:val="A06E0ECA"/>
    <w:lvl w:ilvl="0">
      <w:start w:val="1"/>
      <w:numFmt w:val="lowerLetter"/>
      <w:lvlText w:val="(%1)"/>
      <w:lvlJc w:val="left"/>
      <w:pPr>
        <w:tabs>
          <w:tab w:val="num" w:pos="2347"/>
        </w:tabs>
        <w:ind w:left="2347" w:hanging="360"/>
      </w:pPr>
      <w:rPr>
        <w:rFonts w:hint="default"/>
        <w:b/>
      </w:rPr>
    </w:lvl>
  </w:abstractNum>
  <w:abstractNum w:abstractNumId="24">
    <w:nsid w:val="59DD3CC6"/>
    <w:multiLevelType w:val="hybridMultilevel"/>
    <w:tmpl w:val="B5F038A8"/>
    <w:lvl w:ilvl="0" w:tplc="F26CCA3A">
      <w:start w:val="1"/>
      <w:numFmt w:val="decimal"/>
      <w:lvlText w:val="%1."/>
      <w:lvlJc w:val="left"/>
      <w:pPr>
        <w:tabs>
          <w:tab w:val="num" w:pos="1170"/>
        </w:tabs>
        <w:ind w:left="1170" w:hanging="360"/>
      </w:pPr>
      <w:rPr>
        <w:rFonts w:hint="default"/>
        <w:b/>
        <w:i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5">
    <w:nsid w:val="62855AAF"/>
    <w:multiLevelType w:val="hybridMultilevel"/>
    <w:tmpl w:val="2042E800"/>
    <w:lvl w:ilvl="0" w:tplc="1D36E7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15339E"/>
    <w:multiLevelType w:val="singleLevel"/>
    <w:tmpl w:val="0409000F"/>
    <w:lvl w:ilvl="0">
      <w:start w:val="1"/>
      <w:numFmt w:val="decimal"/>
      <w:lvlText w:val="%1."/>
      <w:lvlJc w:val="left"/>
      <w:pPr>
        <w:tabs>
          <w:tab w:val="num" w:pos="720"/>
        </w:tabs>
        <w:ind w:left="720" w:hanging="360"/>
      </w:pPr>
    </w:lvl>
  </w:abstractNum>
  <w:abstractNum w:abstractNumId="27">
    <w:nsid w:val="6CB9504E"/>
    <w:multiLevelType w:val="singleLevel"/>
    <w:tmpl w:val="C884FF64"/>
    <w:lvl w:ilvl="0">
      <w:start w:val="1"/>
      <w:numFmt w:val="decimal"/>
      <w:lvlText w:val="%1."/>
      <w:lvlJc w:val="left"/>
      <w:pPr>
        <w:tabs>
          <w:tab w:val="num" w:pos="1080"/>
        </w:tabs>
        <w:ind w:left="1080" w:hanging="360"/>
      </w:pPr>
      <w:rPr>
        <w:rFonts w:hint="default"/>
        <w:b/>
        <w:i w:val="0"/>
      </w:rPr>
    </w:lvl>
  </w:abstractNum>
  <w:abstractNum w:abstractNumId="28">
    <w:nsid w:val="6E6C6198"/>
    <w:multiLevelType w:val="hybridMultilevel"/>
    <w:tmpl w:val="8ECEEDBA"/>
    <w:lvl w:ilvl="0" w:tplc="0409000F">
      <w:start w:val="1"/>
      <w:numFmt w:val="decimal"/>
      <w:lvlText w:val="%1."/>
      <w:lvlJc w:val="left"/>
      <w:pPr>
        <w:tabs>
          <w:tab w:val="num" w:pos="1526"/>
        </w:tabs>
        <w:ind w:left="1526" w:hanging="360"/>
      </w:p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9">
    <w:nsid w:val="70843E7D"/>
    <w:multiLevelType w:val="singleLevel"/>
    <w:tmpl w:val="61EE77FA"/>
    <w:lvl w:ilvl="0">
      <w:start w:val="1"/>
      <w:numFmt w:val="lowerRoman"/>
      <w:lvlText w:val="(%1)"/>
      <w:lvlJc w:val="left"/>
      <w:pPr>
        <w:tabs>
          <w:tab w:val="num" w:pos="3600"/>
        </w:tabs>
        <w:ind w:left="3600" w:hanging="720"/>
      </w:pPr>
      <w:rPr>
        <w:rFonts w:hint="default"/>
        <w:b/>
        <w:i w:val="0"/>
      </w:rPr>
    </w:lvl>
  </w:abstractNum>
  <w:abstractNum w:abstractNumId="30">
    <w:nsid w:val="746A4C30"/>
    <w:multiLevelType w:val="multilevel"/>
    <w:tmpl w:val="B07C377A"/>
    <w:lvl w:ilvl="0">
      <w:start w:val="1"/>
      <w:numFmt w:val="lowerLetter"/>
      <w:lvlText w:val="(%1)"/>
      <w:lvlJc w:val="left"/>
      <w:pPr>
        <w:tabs>
          <w:tab w:val="num" w:pos="3860"/>
        </w:tabs>
        <w:ind w:left="3860" w:hanging="360"/>
      </w:pPr>
      <w:rPr>
        <w:rFonts w:hint="default"/>
      </w:rPr>
    </w:lvl>
    <w:lvl w:ilvl="1">
      <w:start w:val="1"/>
      <w:numFmt w:val="lowerLetter"/>
      <w:lvlText w:val="%2."/>
      <w:lvlJc w:val="left"/>
      <w:pPr>
        <w:tabs>
          <w:tab w:val="num" w:pos="2650"/>
        </w:tabs>
        <w:ind w:left="2650" w:hanging="360"/>
      </w:pPr>
    </w:lvl>
    <w:lvl w:ilvl="2">
      <w:start w:val="1"/>
      <w:numFmt w:val="lowerRoman"/>
      <w:lvlText w:val="%3."/>
      <w:lvlJc w:val="right"/>
      <w:pPr>
        <w:tabs>
          <w:tab w:val="num" w:pos="3370"/>
        </w:tabs>
        <w:ind w:left="3370" w:hanging="180"/>
      </w:pPr>
    </w:lvl>
    <w:lvl w:ilvl="3">
      <w:start w:val="1"/>
      <w:numFmt w:val="decimal"/>
      <w:lvlText w:val="%4."/>
      <w:lvlJc w:val="left"/>
      <w:pPr>
        <w:tabs>
          <w:tab w:val="num" w:pos="4090"/>
        </w:tabs>
        <w:ind w:left="4090" w:hanging="360"/>
      </w:pPr>
    </w:lvl>
    <w:lvl w:ilvl="4">
      <w:start w:val="1"/>
      <w:numFmt w:val="lowerLetter"/>
      <w:lvlText w:val="%5."/>
      <w:lvlJc w:val="left"/>
      <w:pPr>
        <w:tabs>
          <w:tab w:val="num" w:pos="4810"/>
        </w:tabs>
        <w:ind w:left="4810" w:hanging="360"/>
      </w:pPr>
    </w:lvl>
    <w:lvl w:ilvl="5">
      <w:start w:val="1"/>
      <w:numFmt w:val="lowerRoman"/>
      <w:lvlText w:val="%6."/>
      <w:lvlJc w:val="right"/>
      <w:pPr>
        <w:tabs>
          <w:tab w:val="num" w:pos="5530"/>
        </w:tabs>
        <w:ind w:left="5530" w:hanging="180"/>
      </w:pPr>
    </w:lvl>
    <w:lvl w:ilvl="6">
      <w:start w:val="1"/>
      <w:numFmt w:val="decimal"/>
      <w:lvlText w:val="%7."/>
      <w:lvlJc w:val="left"/>
      <w:pPr>
        <w:tabs>
          <w:tab w:val="num" w:pos="6250"/>
        </w:tabs>
        <w:ind w:left="6250" w:hanging="360"/>
      </w:pPr>
    </w:lvl>
    <w:lvl w:ilvl="7">
      <w:start w:val="1"/>
      <w:numFmt w:val="lowerLetter"/>
      <w:lvlText w:val="%8."/>
      <w:lvlJc w:val="left"/>
      <w:pPr>
        <w:tabs>
          <w:tab w:val="num" w:pos="6970"/>
        </w:tabs>
        <w:ind w:left="6970" w:hanging="360"/>
      </w:pPr>
    </w:lvl>
    <w:lvl w:ilvl="8">
      <w:start w:val="1"/>
      <w:numFmt w:val="lowerRoman"/>
      <w:lvlText w:val="%9."/>
      <w:lvlJc w:val="right"/>
      <w:pPr>
        <w:tabs>
          <w:tab w:val="num" w:pos="7690"/>
        </w:tabs>
        <w:ind w:left="7690" w:hanging="180"/>
      </w:pPr>
    </w:lvl>
  </w:abstractNum>
  <w:abstractNum w:abstractNumId="31">
    <w:nsid w:val="76044369"/>
    <w:multiLevelType w:val="hybridMultilevel"/>
    <w:tmpl w:val="9F10C0E4"/>
    <w:lvl w:ilvl="0" w:tplc="AFC221CA">
      <w:start w:val="1"/>
      <w:numFmt w:val="lowerLetter"/>
      <w:lvlText w:val="(%1)"/>
      <w:lvlJc w:val="left"/>
      <w:pPr>
        <w:tabs>
          <w:tab w:val="num" w:pos="1620"/>
        </w:tabs>
        <w:ind w:left="1620" w:hanging="360"/>
      </w:pPr>
      <w:rPr>
        <w:rFonts w:hint="default"/>
        <w:b/>
        <w:i w:val="0"/>
      </w:rPr>
    </w:lvl>
    <w:lvl w:ilvl="1" w:tplc="04090019" w:tentative="1">
      <w:start w:val="1"/>
      <w:numFmt w:val="lowerLetter"/>
      <w:lvlText w:val="%2."/>
      <w:lvlJc w:val="left"/>
      <w:pPr>
        <w:tabs>
          <w:tab w:val="num" w:pos="410"/>
        </w:tabs>
        <w:ind w:left="410" w:hanging="360"/>
      </w:pPr>
    </w:lvl>
    <w:lvl w:ilvl="2" w:tplc="0409001B" w:tentative="1">
      <w:start w:val="1"/>
      <w:numFmt w:val="lowerRoman"/>
      <w:lvlText w:val="%3."/>
      <w:lvlJc w:val="right"/>
      <w:pPr>
        <w:tabs>
          <w:tab w:val="num" w:pos="1130"/>
        </w:tabs>
        <w:ind w:left="1130" w:hanging="180"/>
      </w:pPr>
    </w:lvl>
    <w:lvl w:ilvl="3" w:tplc="0409000F" w:tentative="1">
      <w:start w:val="1"/>
      <w:numFmt w:val="decimal"/>
      <w:lvlText w:val="%4."/>
      <w:lvlJc w:val="left"/>
      <w:pPr>
        <w:tabs>
          <w:tab w:val="num" w:pos="1850"/>
        </w:tabs>
        <w:ind w:left="1850" w:hanging="360"/>
      </w:pPr>
    </w:lvl>
    <w:lvl w:ilvl="4" w:tplc="04090019" w:tentative="1">
      <w:start w:val="1"/>
      <w:numFmt w:val="lowerLetter"/>
      <w:lvlText w:val="%5."/>
      <w:lvlJc w:val="left"/>
      <w:pPr>
        <w:tabs>
          <w:tab w:val="num" w:pos="2570"/>
        </w:tabs>
        <w:ind w:left="2570" w:hanging="360"/>
      </w:pPr>
    </w:lvl>
    <w:lvl w:ilvl="5" w:tplc="0409001B" w:tentative="1">
      <w:start w:val="1"/>
      <w:numFmt w:val="lowerRoman"/>
      <w:lvlText w:val="%6."/>
      <w:lvlJc w:val="right"/>
      <w:pPr>
        <w:tabs>
          <w:tab w:val="num" w:pos="3290"/>
        </w:tabs>
        <w:ind w:left="3290" w:hanging="180"/>
      </w:pPr>
    </w:lvl>
    <w:lvl w:ilvl="6" w:tplc="0409000F" w:tentative="1">
      <w:start w:val="1"/>
      <w:numFmt w:val="decimal"/>
      <w:lvlText w:val="%7."/>
      <w:lvlJc w:val="left"/>
      <w:pPr>
        <w:tabs>
          <w:tab w:val="num" w:pos="4010"/>
        </w:tabs>
        <w:ind w:left="4010" w:hanging="360"/>
      </w:pPr>
    </w:lvl>
    <w:lvl w:ilvl="7" w:tplc="04090019" w:tentative="1">
      <w:start w:val="1"/>
      <w:numFmt w:val="lowerLetter"/>
      <w:lvlText w:val="%8."/>
      <w:lvlJc w:val="left"/>
      <w:pPr>
        <w:tabs>
          <w:tab w:val="num" w:pos="4730"/>
        </w:tabs>
        <w:ind w:left="4730" w:hanging="360"/>
      </w:pPr>
    </w:lvl>
    <w:lvl w:ilvl="8" w:tplc="0409001B" w:tentative="1">
      <w:start w:val="1"/>
      <w:numFmt w:val="lowerRoman"/>
      <w:lvlText w:val="%9."/>
      <w:lvlJc w:val="right"/>
      <w:pPr>
        <w:tabs>
          <w:tab w:val="num" w:pos="5450"/>
        </w:tabs>
        <w:ind w:left="5450" w:hanging="180"/>
      </w:pPr>
    </w:lvl>
  </w:abstractNum>
  <w:abstractNum w:abstractNumId="32">
    <w:nsid w:val="77A130E1"/>
    <w:multiLevelType w:val="hybridMultilevel"/>
    <w:tmpl w:val="9F5AEDA0"/>
    <w:lvl w:ilvl="0" w:tplc="AFC221CA">
      <w:start w:val="1"/>
      <w:numFmt w:val="lowerLetter"/>
      <w:lvlText w:val="(%1)"/>
      <w:lvlJc w:val="left"/>
      <w:pPr>
        <w:tabs>
          <w:tab w:val="num" w:pos="2650"/>
        </w:tabs>
        <w:ind w:left="265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A2210C"/>
    <w:multiLevelType w:val="hybridMultilevel"/>
    <w:tmpl w:val="5EBE0A5E"/>
    <w:lvl w:ilvl="0" w:tplc="A7362D92">
      <w:start w:val="9"/>
      <w:numFmt w:val="decimal"/>
      <w:lvlText w:val="%1."/>
      <w:lvlJc w:val="left"/>
      <w:pPr>
        <w:tabs>
          <w:tab w:val="num" w:pos="1320"/>
        </w:tabs>
        <w:ind w:left="1320" w:hanging="54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4">
    <w:nsid w:val="7FB21765"/>
    <w:multiLevelType w:val="hybridMultilevel"/>
    <w:tmpl w:val="E53E0FE4"/>
    <w:lvl w:ilvl="0" w:tplc="51F48DD4">
      <w:start w:val="2"/>
      <w:numFmt w:val="decimal"/>
      <w:lvlText w:val="%1."/>
      <w:lvlJc w:val="left"/>
      <w:pPr>
        <w:tabs>
          <w:tab w:val="num" w:pos="1260"/>
        </w:tabs>
        <w:ind w:left="1260" w:hanging="360"/>
      </w:pPr>
      <w:rPr>
        <w:rFonts w:hint="default"/>
        <w:b/>
      </w:rPr>
    </w:lvl>
    <w:lvl w:ilvl="1" w:tplc="683ADFB6">
      <w:start w:val="1"/>
      <w:numFmt w:val="lowerLetter"/>
      <w:lvlText w:val="%2."/>
      <w:lvlJc w:val="left"/>
      <w:pPr>
        <w:tabs>
          <w:tab w:val="num" w:pos="1980"/>
        </w:tabs>
        <w:ind w:left="1980" w:hanging="360"/>
      </w:pPr>
      <w:rPr>
        <w:rFonts w:hint="default"/>
      </w:rPr>
    </w:lvl>
    <w:lvl w:ilvl="2" w:tplc="135E3920">
      <w:start w:val="12"/>
      <w:numFmt w:val="upperLetter"/>
      <w:lvlText w:val="%3."/>
      <w:lvlJc w:val="left"/>
      <w:pPr>
        <w:tabs>
          <w:tab w:val="num" w:pos="2925"/>
        </w:tabs>
        <w:ind w:left="2925" w:hanging="40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6"/>
  </w:num>
  <w:num w:numId="3">
    <w:abstractNumId w:val="22"/>
  </w:num>
  <w:num w:numId="4">
    <w:abstractNumId w:val="4"/>
  </w:num>
  <w:num w:numId="5">
    <w:abstractNumId w:val="4"/>
    <w:lvlOverride w:ilvl="0">
      <w:lvl w:ilvl="0">
        <w:start w:val="2"/>
        <w:numFmt w:val="decimal"/>
        <w:lvlText w:val="%1."/>
        <w:legacy w:legacy="1" w:legacySpace="0" w:legacyIndent="360"/>
        <w:lvlJc w:val="left"/>
        <w:pPr>
          <w:ind w:left="1260" w:hanging="360"/>
        </w:pPr>
      </w:lvl>
    </w:lvlOverride>
  </w:num>
  <w:num w:numId="6">
    <w:abstractNumId w:val="4"/>
    <w:lvlOverride w:ilvl="0">
      <w:lvl w:ilvl="0">
        <w:start w:val="3"/>
        <w:numFmt w:val="decimal"/>
        <w:lvlText w:val="%1."/>
        <w:legacy w:legacy="1" w:legacySpace="0" w:legacyIndent="360"/>
        <w:lvlJc w:val="left"/>
        <w:pPr>
          <w:ind w:left="1260" w:hanging="360"/>
        </w:pPr>
      </w:lvl>
    </w:lvlOverride>
  </w:num>
  <w:num w:numId="7">
    <w:abstractNumId w:val="4"/>
    <w:lvlOverride w:ilvl="0">
      <w:lvl w:ilvl="0">
        <w:start w:val="4"/>
        <w:numFmt w:val="decimal"/>
        <w:lvlText w:val="%1."/>
        <w:legacy w:legacy="1" w:legacySpace="0" w:legacyIndent="360"/>
        <w:lvlJc w:val="left"/>
        <w:pPr>
          <w:ind w:left="1260" w:hanging="360"/>
        </w:pPr>
      </w:lvl>
    </w:lvlOverride>
  </w:num>
  <w:num w:numId="8">
    <w:abstractNumId w:val="4"/>
    <w:lvlOverride w:ilvl="0">
      <w:lvl w:ilvl="0">
        <w:start w:val="5"/>
        <w:numFmt w:val="decimal"/>
        <w:lvlText w:val="%1."/>
        <w:legacy w:legacy="1" w:legacySpace="0" w:legacyIndent="360"/>
        <w:lvlJc w:val="left"/>
        <w:pPr>
          <w:ind w:left="1260" w:hanging="360"/>
        </w:pPr>
      </w:lvl>
    </w:lvlOverride>
  </w:num>
  <w:num w:numId="9">
    <w:abstractNumId w:val="4"/>
    <w:lvlOverride w:ilvl="0">
      <w:lvl w:ilvl="0">
        <w:start w:val="6"/>
        <w:numFmt w:val="decimal"/>
        <w:lvlText w:val="%1."/>
        <w:legacy w:legacy="1" w:legacySpace="0" w:legacyIndent="360"/>
        <w:lvlJc w:val="left"/>
        <w:pPr>
          <w:ind w:left="1260" w:hanging="360"/>
        </w:pPr>
      </w:lvl>
    </w:lvlOverride>
  </w:num>
  <w:num w:numId="10">
    <w:abstractNumId w:val="12"/>
  </w:num>
  <w:num w:numId="11">
    <w:abstractNumId w:val="3"/>
  </w:num>
  <w:num w:numId="12">
    <w:abstractNumId w:val="34"/>
  </w:num>
  <w:num w:numId="13">
    <w:abstractNumId w:val="23"/>
  </w:num>
  <w:num w:numId="14">
    <w:abstractNumId w:val="33"/>
  </w:num>
  <w:num w:numId="15">
    <w:abstractNumId w:val="27"/>
  </w:num>
  <w:num w:numId="16">
    <w:abstractNumId w:val="10"/>
  </w:num>
  <w:num w:numId="17">
    <w:abstractNumId w:val="1"/>
  </w:num>
  <w:num w:numId="18">
    <w:abstractNumId w:val="29"/>
  </w:num>
  <w:num w:numId="19">
    <w:abstractNumId w:val="26"/>
  </w:num>
  <w:num w:numId="20">
    <w:abstractNumId w:val="2"/>
  </w:num>
  <w:num w:numId="21">
    <w:abstractNumId w:val="28"/>
  </w:num>
  <w:num w:numId="22">
    <w:abstractNumId w:val="24"/>
  </w:num>
  <w:num w:numId="23">
    <w:abstractNumId w:val="20"/>
  </w:num>
  <w:num w:numId="24">
    <w:abstractNumId w:val="15"/>
  </w:num>
  <w:num w:numId="25">
    <w:abstractNumId w:val="19"/>
  </w:num>
  <w:num w:numId="26">
    <w:abstractNumId w:val="21"/>
  </w:num>
  <w:num w:numId="27">
    <w:abstractNumId w:val="18"/>
  </w:num>
  <w:num w:numId="28">
    <w:abstractNumId w:val="30"/>
  </w:num>
  <w:num w:numId="29">
    <w:abstractNumId w:val="7"/>
  </w:num>
  <w:num w:numId="30">
    <w:abstractNumId w:val="0"/>
  </w:num>
  <w:num w:numId="31">
    <w:abstractNumId w:val="16"/>
  </w:num>
  <w:num w:numId="32">
    <w:abstractNumId w:val="32"/>
  </w:num>
  <w:num w:numId="33">
    <w:abstractNumId w:val="31"/>
  </w:num>
  <w:num w:numId="34">
    <w:abstractNumId w:val="14"/>
  </w:num>
  <w:num w:numId="35">
    <w:abstractNumId w:val="17"/>
  </w:num>
  <w:num w:numId="36">
    <w:abstractNumId w:val="5"/>
  </w:num>
  <w:num w:numId="37">
    <w:abstractNumId w:val="8"/>
  </w:num>
  <w:num w:numId="38">
    <w:abstractNumId w:val="25"/>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8"/>
    <o:shapelayout v:ext="edit">
      <o:idmap v:ext="edit" data="24"/>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B1"/>
    <w:rsid w:val="00004469"/>
    <w:rsid w:val="00004954"/>
    <w:rsid w:val="00007642"/>
    <w:rsid w:val="00010D64"/>
    <w:rsid w:val="000148DC"/>
    <w:rsid w:val="00017654"/>
    <w:rsid w:val="00023DAB"/>
    <w:rsid w:val="0002457F"/>
    <w:rsid w:val="00026A0A"/>
    <w:rsid w:val="00026A2F"/>
    <w:rsid w:val="000271D9"/>
    <w:rsid w:val="00027C32"/>
    <w:rsid w:val="000361B5"/>
    <w:rsid w:val="00036E92"/>
    <w:rsid w:val="00041EED"/>
    <w:rsid w:val="00043C7A"/>
    <w:rsid w:val="00043FD9"/>
    <w:rsid w:val="00045252"/>
    <w:rsid w:val="00046126"/>
    <w:rsid w:val="0004731A"/>
    <w:rsid w:val="00051D5B"/>
    <w:rsid w:val="00053150"/>
    <w:rsid w:val="00055DC2"/>
    <w:rsid w:val="00055F4A"/>
    <w:rsid w:val="000631C0"/>
    <w:rsid w:val="00071201"/>
    <w:rsid w:val="00072CE5"/>
    <w:rsid w:val="0008074C"/>
    <w:rsid w:val="0008183F"/>
    <w:rsid w:val="00082D06"/>
    <w:rsid w:val="00085AA7"/>
    <w:rsid w:val="00085DA0"/>
    <w:rsid w:val="00085F49"/>
    <w:rsid w:val="00090B29"/>
    <w:rsid w:val="00091DFA"/>
    <w:rsid w:val="00093491"/>
    <w:rsid w:val="000A3970"/>
    <w:rsid w:val="000A67AB"/>
    <w:rsid w:val="000B326A"/>
    <w:rsid w:val="000B3838"/>
    <w:rsid w:val="000B51AB"/>
    <w:rsid w:val="000B634D"/>
    <w:rsid w:val="000C2103"/>
    <w:rsid w:val="000C3B20"/>
    <w:rsid w:val="000C3F97"/>
    <w:rsid w:val="000C7984"/>
    <w:rsid w:val="000D2142"/>
    <w:rsid w:val="000D24ED"/>
    <w:rsid w:val="000D2AEB"/>
    <w:rsid w:val="000E31DB"/>
    <w:rsid w:val="000E531C"/>
    <w:rsid w:val="000E60CD"/>
    <w:rsid w:val="000E75B1"/>
    <w:rsid w:val="000F07F6"/>
    <w:rsid w:val="000F58FA"/>
    <w:rsid w:val="000F5BFE"/>
    <w:rsid w:val="000F70FA"/>
    <w:rsid w:val="001003A7"/>
    <w:rsid w:val="00100411"/>
    <w:rsid w:val="00110565"/>
    <w:rsid w:val="0011290B"/>
    <w:rsid w:val="00120ACA"/>
    <w:rsid w:val="00124608"/>
    <w:rsid w:val="001277B2"/>
    <w:rsid w:val="001317C2"/>
    <w:rsid w:val="00131C10"/>
    <w:rsid w:val="001402B6"/>
    <w:rsid w:val="00153035"/>
    <w:rsid w:val="001532FB"/>
    <w:rsid w:val="00153917"/>
    <w:rsid w:val="00157FD3"/>
    <w:rsid w:val="001617AB"/>
    <w:rsid w:val="0016391F"/>
    <w:rsid w:val="00163D69"/>
    <w:rsid w:val="00170E97"/>
    <w:rsid w:val="00173025"/>
    <w:rsid w:val="0017490F"/>
    <w:rsid w:val="00177FF6"/>
    <w:rsid w:val="00181B81"/>
    <w:rsid w:val="00182870"/>
    <w:rsid w:val="001857F7"/>
    <w:rsid w:val="0018666D"/>
    <w:rsid w:val="0019135E"/>
    <w:rsid w:val="001939BE"/>
    <w:rsid w:val="00194A51"/>
    <w:rsid w:val="00197840"/>
    <w:rsid w:val="001A277E"/>
    <w:rsid w:val="001A3621"/>
    <w:rsid w:val="001A3D90"/>
    <w:rsid w:val="001A7391"/>
    <w:rsid w:val="001B0EB3"/>
    <w:rsid w:val="001B5894"/>
    <w:rsid w:val="001B64A6"/>
    <w:rsid w:val="001C57FB"/>
    <w:rsid w:val="001C66E6"/>
    <w:rsid w:val="001D1BFB"/>
    <w:rsid w:val="001D4611"/>
    <w:rsid w:val="001D4ADC"/>
    <w:rsid w:val="001D4C8D"/>
    <w:rsid w:val="001D54A6"/>
    <w:rsid w:val="001D7D46"/>
    <w:rsid w:val="001E2135"/>
    <w:rsid w:val="001E66F2"/>
    <w:rsid w:val="001F1E7F"/>
    <w:rsid w:val="002014B2"/>
    <w:rsid w:val="00206816"/>
    <w:rsid w:val="00213808"/>
    <w:rsid w:val="002151DA"/>
    <w:rsid w:val="00217A7C"/>
    <w:rsid w:val="00222ED1"/>
    <w:rsid w:val="0022750A"/>
    <w:rsid w:val="00227F56"/>
    <w:rsid w:val="00231490"/>
    <w:rsid w:val="00232FBA"/>
    <w:rsid w:val="00236DA0"/>
    <w:rsid w:val="00240A11"/>
    <w:rsid w:val="002424D0"/>
    <w:rsid w:val="002424E9"/>
    <w:rsid w:val="00244072"/>
    <w:rsid w:val="00246D8A"/>
    <w:rsid w:val="00252308"/>
    <w:rsid w:val="00253CA8"/>
    <w:rsid w:val="0026005E"/>
    <w:rsid w:val="002601D0"/>
    <w:rsid w:val="00260A5A"/>
    <w:rsid w:val="00262BDD"/>
    <w:rsid w:val="002654C1"/>
    <w:rsid w:val="00266A5F"/>
    <w:rsid w:val="002752D0"/>
    <w:rsid w:val="00277C3E"/>
    <w:rsid w:val="00284C85"/>
    <w:rsid w:val="00286BC5"/>
    <w:rsid w:val="00287913"/>
    <w:rsid w:val="00290089"/>
    <w:rsid w:val="00293744"/>
    <w:rsid w:val="002A0431"/>
    <w:rsid w:val="002A1F95"/>
    <w:rsid w:val="002A3D18"/>
    <w:rsid w:val="002A632A"/>
    <w:rsid w:val="002A6440"/>
    <w:rsid w:val="002B204F"/>
    <w:rsid w:val="002B210D"/>
    <w:rsid w:val="002C0B43"/>
    <w:rsid w:val="002C0B62"/>
    <w:rsid w:val="002C713B"/>
    <w:rsid w:val="002D114A"/>
    <w:rsid w:val="002D2B60"/>
    <w:rsid w:val="002D2F64"/>
    <w:rsid w:val="002D5C1E"/>
    <w:rsid w:val="002E5C0D"/>
    <w:rsid w:val="002E646E"/>
    <w:rsid w:val="002E6576"/>
    <w:rsid w:val="002F045E"/>
    <w:rsid w:val="002F6A4E"/>
    <w:rsid w:val="002F705E"/>
    <w:rsid w:val="003008F6"/>
    <w:rsid w:val="0030545F"/>
    <w:rsid w:val="00310E0C"/>
    <w:rsid w:val="003129F6"/>
    <w:rsid w:val="00312FD2"/>
    <w:rsid w:val="003147A5"/>
    <w:rsid w:val="0032144A"/>
    <w:rsid w:val="00321A3F"/>
    <w:rsid w:val="00324249"/>
    <w:rsid w:val="0032571E"/>
    <w:rsid w:val="00330261"/>
    <w:rsid w:val="0033376A"/>
    <w:rsid w:val="00336EFD"/>
    <w:rsid w:val="003370B0"/>
    <w:rsid w:val="0034145E"/>
    <w:rsid w:val="00342D76"/>
    <w:rsid w:val="0034678A"/>
    <w:rsid w:val="00346D33"/>
    <w:rsid w:val="00350681"/>
    <w:rsid w:val="00353542"/>
    <w:rsid w:val="00354386"/>
    <w:rsid w:val="0035448D"/>
    <w:rsid w:val="0035799B"/>
    <w:rsid w:val="00370EB6"/>
    <w:rsid w:val="00386D06"/>
    <w:rsid w:val="00387BFB"/>
    <w:rsid w:val="003911F8"/>
    <w:rsid w:val="00395CD3"/>
    <w:rsid w:val="003A50F0"/>
    <w:rsid w:val="003A58ED"/>
    <w:rsid w:val="003A5CEC"/>
    <w:rsid w:val="003A765B"/>
    <w:rsid w:val="003B0C67"/>
    <w:rsid w:val="003B0D3F"/>
    <w:rsid w:val="003B1E3D"/>
    <w:rsid w:val="003B3214"/>
    <w:rsid w:val="003C27FE"/>
    <w:rsid w:val="003C5266"/>
    <w:rsid w:val="003D0682"/>
    <w:rsid w:val="003D1A90"/>
    <w:rsid w:val="003D58FF"/>
    <w:rsid w:val="003E4343"/>
    <w:rsid w:val="003E50BD"/>
    <w:rsid w:val="003E644F"/>
    <w:rsid w:val="003E771E"/>
    <w:rsid w:val="003F0E0D"/>
    <w:rsid w:val="003F469E"/>
    <w:rsid w:val="003F5AFE"/>
    <w:rsid w:val="003F6433"/>
    <w:rsid w:val="0040011D"/>
    <w:rsid w:val="00400A65"/>
    <w:rsid w:val="00407857"/>
    <w:rsid w:val="004162F1"/>
    <w:rsid w:val="0041632B"/>
    <w:rsid w:val="004172AD"/>
    <w:rsid w:val="00420CCF"/>
    <w:rsid w:val="0042132B"/>
    <w:rsid w:val="004225FE"/>
    <w:rsid w:val="00423F5E"/>
    <w:rsid w:val="004241C9"/>
    <w:rsid w:val="004374E0"/>
    <w:rsid w:val="00444347"/>
    <w:rsid w:val="00446BCF"/>
    <w:rsid w:val="0045032F"/>
    <w:rsid w:val="004561CC"/>
    <w:rsid w:val="00460E0E"/>
    <w:rsid w:val="0047099E"/>
    <w:rsid w:val="00477852"/>
    <w:rsid w:val="00477C81"/>
    <w:rsid w:val="00481115"/>
    <w:rsid w:val="00481694"/>
    <w:rsid w:val="00486F52"/>
    <w:rsid w:val="00487A81"/>
    <w:rsid w:val="004933F7"/>
    <w:rsid w:val="00493E22"/>
    <w:rsid w:val="00494156"/>
    <w:rsid w:val="004A1831"/>
    <w:rsid w:val="004A3A2B"/>
    <w:rsid w:val="004B1BCC"/>
    <w:rsid w:val="004B39F0"/>
    <w:rsid w:val="004B63D3"/>
    <w:rsid w:val="004B687D"/>
    <w:rsid w:val="004B79A8"/>
    <w:rsid w:val="004C2C73"/>
    <w:rsid w:val="004C55F8"/>
    <w:rsid w:val="004D1441"/>
    <w:rsid w:val="004D2131"/>
    <w:rsid w:val="004D2E6A"/>
    <w:rsid w:val="004D3AFF"/>
    <w:rsid w:val="004D5938"/>
    <w:rsid w:val="004D67D0"/>
    <w:rsid w:val="004E202B"/>
    <w:rsid w:val="004E2F66"/>
    <w:rsid w:val="004E3A23"/>
    <w:rsid w:val="004E49C6"/>
    <w:rsid w:val="004E4ED5"/>
    <w:rsid w:val="004F0682"/>
    <w:rsid w:val="004F1837"/>
    <w:rsid w:val="004F18AE"/>
    <w:rsid w:val="004F23CE"/>
    <w:rsid w:val="004F251C"/>
    <w:rsid w:val="004F2921"/>
    <w:rsid w:val="00500EF1"/>
    <w:rsid w:val="00503779"/>
    <w:rsid w:val="005039E6"/>
    <w:rsid w:val="0051174D"/>
    <w:rsid w:val="00514617"/>
    <w:rsid w:val="0051484A"/>
    <w:rsid w:val="00524937"/>
    <w:rsid w:val="0053423A"/>
    <w:rsid w:val="00535CEE"/>
    <w:rsid w:val="0054290E"/>
    <w:rsid w:val="00543EB4"/>
    <w:rsid w:val="00547D2F"/>
    <w:rsid w:val="0055560D"/>
    <w:rsid w:val="00565511"/>
    <w:rsid w:val="00567E51"/>
    <w:rsid w:val="00572AA0"/>
    <w:rsid w:val="0058705B"/>
    <w:rsid w:val="00592E05"/>
    <w:rsid w:val="00595A78"/>
    <w:rsid w:val="00596396"/>
    <w:rsid w:val="005A0579"/>
    <w:rsid w:val="005A1534"/>
    <w:rsid w:val="005A3079"/>
    <w:rsid w:val="005A3E1C"/>
    <w:rsid w:val="005A6956"/>
    <w:rsid w:val="005A6C3A"/>
    <w:rsid w:val="005A6E2F"/>
    <w:rsid w:val="005B09F6"/>
    <w:rsid w:val="005B3D28"/>
    <w:rsid w:val="005B480B"/>
    <w:rsid w:val="005B7BF5"/>
    <w:rsid w:val="005B7BFD"/>
    <w:rsid w:val="005B7C49"/>
    <w:rsid w:val="005C09F6"/>
    <w:rsid w:val="005C34DD"/>
    <w:rsid w:val="005C53C5"/>
    <w:rsid w:val="005C5BC6"/>
    <w:rsid w:val="005C6191"/>
    <w:rsid w:val="005C61AC"/>
    <w:rsid w:val="005C7983"/>
    <w:rsid w:val="005D2288"/>
    <w:rsid w:val="005D6D98"/>
    <w:rsid w:val="005D73D2"/>
    <w:rsid w:val="005E094F"/>
    <w:rsid w:val="005E260A"/>
    <w:rsid w:val="005E46C2"/>
    <w:rsid w:val="005F28F9"/>
    <w:rsid w:val="00603049"/>
    <w:rsid w:val="00605220"/>
    <w:rsid w:val="00605BA4"/>
    <w:rsid w:val="00606B71"/>
    <w:rsid w:val="006116EA"/>
    <w:rsid w:val="00613D22"/>
    <w:rsid w:val="00615B07"/>
    <w:rsid w:val="0061600C"/>
    <w:rsid w:val="00616091"/>
    <w:rsid w:val="00622181"/>
    <w:rsid w:val="00625550"/>
    <w:rsid w:val="00627DD8"/>
    <w:rsid w:val="00634CF7"/>
    <w:rsid w:val="00644711"/>
    <w:rsid w:val="006452A9"/>
    <w:rsid w:val="0064627B"/>
    <w:rsid w:val="00652FA4"/>
    <w:rsid w:val="00661FA5"/>
    <w:rsid w:val="00665501"/>
    <w:rsid w:val="00671431"/>
    <w:rsid w:val="006727E3"/>
    <w:rsid w:val="0067337B"/>
    <w:rsid w:val="00673EBA"/>
    <w:rsid w:val="00675E2F"/>
    <w:rsid w:val="00682474"/>
    <w:rsid w:val="00685FC3"/>
    <w:rsid w:val="00691EEB"/>
    <w:rsid w:val="00694CBC"/>
    <w:rsid w:val="006A488A"/>
    <w:rsid w:val="006A4C07"/>
    <w:rsid w:val="006A78F8"/>
    <w:rsid w:val="006B172E"/>
    <w:rsid w:val="006B4A54"/>
    <w:rsid w:val="006B5C07"/>
    <w:rsid w:val="006C08E3"/>
    <w:rsid w:val="006C1D6E"/>
    <w:rsid w:val="006C2357"/>
    <w:rsid w:val="006C2B67"/>
    <w:rsid w:val="006C7D85"/>
    <w:rsid w:val="006D46FD"/>
    <w:rsid w:val="006D6AFC"/>
    <w:rsid w:val="006E10FC"/>
    <w:rsid w:val="006E1E5C"/>
    <w:rsid w:val="006E3807"/>
    <w:rsid w:val="006E5842"/>
    <w:rsid w:val="006F315C"/>
    <w:rsid w:val="006F74FF"/>
    <w:rsid w:val="00702E90"/>
    <w:rsid w:val="00711471"/>
    <w:rsid w:val="0071488D"/>
    <w:rsid w:val="00715B53"/>
    <w:rsid w:val="007178D7"/>
    <w:rsid w:val="00725D39"/>
    <w:rsid w:val="0072672A"/>
    <w:rsid w:val="007269CE"/>
    <w:rsid w:val="00727FA3"/>
    <w:rsid w:val="007318B1"/>
    <w:rsid w:val="00732D58"/>
    <w:rsid w:val="007332B0"/>
    <w:rsid w:val="007404F7"/>
    <w:rsid w:val="00756457"/>
    <w:rsid w:val="00760D3F"/>
    <w:rsid w:val="00762E4A"/>
    <w:rsid w:val="00764724"/>
    <w:rsid w:val="00764A11"/>
    <w:rsid w:val="0077144C"/>
    <w:rsid w:val="00772DE1"/>
    <w:rsid w:val="0077745F"/>
    <w:rsid w:val="00777966"/>
    <w:rsid w:val="00780180"/>
    <w:rsid w:val="00785069"/>
    <w:rsid w:val="007907D8"/>
    <w:rsid w:val="0079114A"/>
    <w:rsid w:val="00793E9E"/>
    <w:rsid w:val="007A0CC8"/>
    <w:rsid w:val="007A1750"/>
    <w:rsid w:val="007A72DE"/>
    <w:rsid w:val="007B2E6B"/>
    <w:rsid w:val="007B478D"/>
    <w:rsid w:val="007B5488"/>
    <w:rsid w:val="007B76D0"/>
    <w:rsid w:val="007C006D"/>
    <w:rsid w:val="007C2B09"/>
    <w:rsid w:val="007C3A72"/>
    <w:rsid w:val="007C40CE"/>
    <w:rsid w:val="007C4562"/>
    <w:rsid w:val="007C7BA6"/>
    <w:rsid w:val="007D0321"/>
    <w:rsid w:val="007D0E61"/>
    <w:rsid w:val="007D1980"/>
    <w:rsid w:val="007D5195"/>
    <w:rsid w:val="007D7E6A"/>
    <w:rsid w:val="007E1833"/>
    <w:rsid w:val="007E759D"/>
    <w:rsid w:val="007F05F3"/>
    <w:rsid w:val="007F7121"/>
    <w:rsid w:val="00811204"/>
    <w:rsid w:val="008143FC"/>
    <w:rsid w:val="0081571E"/>
    <w:rsid w:val="00816971"/>
    <w:rsid w:val="00823D07"/>
    <w:rsid w:val="00832C59"/>
    <w:rsid w:val="00833688"/>
    <w:rsid w:val="0083612D"/>
    <w:rsid w:val="00841232"/>
    <w:rsid w:val="00846A72"/>
    <w:rsid w:val="00850D4D"/>
    <w:rsid w:val="008520C8"/>
    <w:rsid w:val="008608A8"/>
    <w:rsid w:val="00863775"/>
    <w:rsid w:val="00864907"/>
    <w:rsid w:val="00865F5F"/>
    <w:rsid w:val="0086668B"/>
    <w:rsid w:val="0087295B"/>
    <w:rsid w:val="00873E58"/>
    <w:rsid w:val="00877764"/>
    <w:rsid w:val="0088269A"/>
    <w:rsid w:val="008833A0"/>
    <w:rsid w:val="00883D4F"/>
    <w:rsid w:val="00887200"/>
    <w:rsid w:val="008910E9"/>
    <w:rsid w:val="00894008"/>
    <w:rsid w:val="008A4099"/>
    <w:rsid w:val="008A4487"/>
    <w:rsid w:val="008A49FE"/>
    <w:rsid w:val="008B15D6"/>
    <w:rsid w:val="008B7FFC"/>
    <w:rsid w:val="008C247A"/>
    <w:rsid w:val="008D4D0A"/>
    <w:rsid w:val="008D4E70"/>
    <w:rsid w:val="008E13B3"/>
    <w:rsid w:val="008E36DC"/>
    <w:rsid w:val="008E57C6"/>
    <w:rsid w:val="008E65EF"/>
    <w:rsid w:val="008E6CB7"/>
    <w:rsid w:val="008F0283"/>
    <w:rsid w:val="008F0B28"/>
    <w:rsid w:val="008F1AEC"/>
    <w:rsid w:val="008F3813"/>
    <w:rsid w:val="008F3A68"/>
    <w:rsid w:val="008F4AD3"/>
    <w:rsid w:val="008F5D2D"/>
    <w:rsid w:val="009005E5"/>
    <w:rsid w:val="00900C6D"/>
    <w:rsid w:val="00900FEF"/>
    <w:rsid w:val="0090520A"/>
    <w:rsid w:val="00907E80"/>
    <w:rsid w:val="0091166D"/>
    <w:rsid w:val="00917825"/>
    <w:rsid w:val="00920CFE"/>
    <w:rsid w:val="00924A4C"/>
    <w:rsid w:val="00926F74"/>
    <w:rsid w:val="00927F7D"/>
    <w:rsid w:val="00936738"/>
    <w:rsid w:val="00937159"/>
    <w:rsid w:val="00940ABB"/>
    <w:rsid w:val="00941E01"/>
    <w:rsid w:val="00951C5F"/>
    <w:rsid w:val="009547BC"/>
    <w:rsid w:val="009565AC"/>
    <w:rsid w:val="009630EC"/>
    <w:rsid w:val="0096481D"/>
    <w:rsid w:val="00965508"/>
    <w:rsid w:val="00967D84"/>
    <w:rsid w:val="00972D67"/>
    <w:rsid w:val="00973D5E"/>
    <w:rsid w:val="00976B72"/>
    <w:rsid w:val="00980866"/>
    <w:rsid w:val="009840F4"/>
    <w:rsid w:val="00984C75"/>
    <w:rsid w:val="0099139C"/>
    <w:rsid w:val="00992249"/>
    <w:rsid w:val="009928D0"/>
    <w:rsid w:val="009969FF"/>
    <w:rsid w:val="0099778D"/>
    <w:rsid w:val="009B1CF0"/>
    <w:rsid w:val="009B6DDE"/>
    <w:rsid w:val="009B7EE5"/>
    <w:rsid w:val="009C0FDF"/>
    <w:rsid w:val="009D2CB3"/>
    <w:rsid w:val="009D3881"/>
    <w:rsid w:val="009D771B"/>
    <w:rsid w:val="009E1373"/>
    <w:rsid w:val="009E31AF"/>
    <w:rsid w:val="009E7270"/>
    <w:rsid w:val="009F0475"/>
    <w:rsid w:val="009F4357"/>
    <w:rsid w:val="009F67BB"/>
    <w:rsid w:val="009F6AAB"/>
    <w:rsid w:val="009F7EE2"/>
    <w:rsid w:val="00A04D70"/>
    <w:rsid w:val="00A05B76"/>
    <w:rsid w:val="00A27DE3"/>
    <w:rsid w:val="00A3005C"/>
    <w:rsid w:val="00A37789"/>
    <w:rsid w:val="00A4020A"/>
    <w:rsid w:val="00A4279E"/>
    <w:rsid w:val="00A43DCA"/>
    <w:rsid w:val="00A44D58"/>
    <w:rsid w:val="00A46CCC"/>
    <w:rsid w:val="00A47007"/>
    <w:rsid w:val="00A51086"/>
    <w:rsid w:val="00A521DA"/>
    <w:rsid w:val="00A52587"/>
    <w:rsid w:val="00A63D98"/>
    <w:rsid w:val="00A67883"/>
    <w:rsid w:val="00A74635"/>
    <w:rsid w:val="00A74851"/>
    <w:rsid w:val="00A775FA"/>
    <w:rsid w:val="00A83AEB"/>
    <w:rsid w:val="00A84009"/>
    <w:rsid w:val="00A842B7"/>
    <w:rsid w:val="00A8784C"/>
    <w:rsid w:val="00A941C4"/>
    <w:rsid w:val="00AA2BD4"/>
    <w:rsid w:val="00AA4203"/>
    <w:rsid w:val="00AA427E"/>
    <w:rsid w:val="00AA4F97"/>
    <w:rsid w:val="00AB1648"/>
    <w:rsid w:val="00AB19B9"/>
    <w:rsid w:val="00AB6888"/>
    <w:rsid w:val="00AC61E2"/>
    <w:rsid w:val="00AD13D8"/>
    <w:rsid w:val="00AD35CF"/>
    <w:rsid w:val="00AD4BF0"/>
    <w:rsid w:val="00AE1F15"/>
    <w:rsid w:val="00AE2651"/>
    <w:rsid w:val="00AE5441"/>
    <w:rsid w:val="00AE7AEC"/>
    <w:rsid w:val="00AF68F3"/>
    <w:rsid w:val="00B04EA5"/>
    <w:rsid w:val="00B05DA5"/>
    <w:rsid w:val="00B0612F"/>
    <w:rsid w:val="00B102DD"/>
    <w:rsid w:val="00B12D8D"/>
    <w:rsid w:val="00B15497"/>
    <w:rsid w:val="00B160DF"/>
    <w:rsid w:val="00B16B27"/>
    <w:rsid w:val="00B23252"/>
    <w:rsid w:val="00B23937"/>
    <w:rsid w:val="00B24C39"/>
    <w:rsid w:val="00B25836"/>
    <w:rsid w:val="00B26888"/>
    <w:rsid w:val="00B31691"/>
    <w:rsid w:val="00B35E7D"/>
    <w:rsid w:val="00B40382"/>
    <w:rsid w:val="00B40D66"/>
    <w:rsid w:val="00B42F70"/>
    <w:rsid w:val="00B463DA"/>
    <w:rsid w:val="00B50043"/>
    <w:rsid w:val="00B50F37"/>
    <w:rsid w:val="00B54770"/>
    <w:rsid w:val="00B55397"/>
    <w:rsid w:val="00B55E2A"/>
    <w:rsid w:val="00B57479"/>
    <w:rsid w:val="00B603C7"/>
    <w:rsid w:val="00B61172"/>
    <w:rsid w:val="00B658C6"/>
    <w:rsid w:val="00B65E90"/>
    <w:rsid w:val="00B71622"/>
    <w:rsid w:val="00B73CCE"/>
    <w:rsid w:val="00B73F2B"/>
    <w:rsid w:val="00B74966"/>
    <w:rsid w:val="00B75CC2"/>
    <w:rsid w:val="00B77A61"/>
    <w:rsid w:val="00B85D87"/>
    <w:rsid w:val="00B86617"/>
    <w:rsid w:val="00B86E64"/>
    <w:rsid w:val="00B90190"/>
    <w:rsid w:val="00B9334A"/>
    <w:rsid w:val="00B97309"/>
    <w:rsid w:val="00B97721"/>
    <w:rsid w:val="00BA093F"/>
    <w:rsid w:val="00BA575B"/>
    <w:rsid w:val="00BA6334"/>
    <w:rsid w:val="00BB5638"/>
    <w:rsid w:val="00BB56D8"/>
    <w:rsid w:val="00BB5F0F"/>
    <w:rsid w:val="00BC132D"/>
    <w:rsid w:val="00BC3FFC"/>
    <w:rsid w:val="00BC554A"/>
    <w:rsid w:val="00BC5AA1"/>
    <w:rsid w:val="00BC7667"/>
    <w:rsid w:val="00BD197A"/>
    <w:rsid w:val="00BD4A88"/>
    <w:rsid w:val="00BD6220"/>
    <w:rsid w:val="00BD74EB"/>
    <w:rsid w:val="00BE0032"/>
    <w:rsid w:val="00BE1C67"/>
    <w:rsid w:val="00BE2EF3"/>
    <w:rsid w:val="00BE55D9"/>
    <w:rsid w:val="00BE76B4"/>
    <w:rsid w:val="00C01A55"/>
    <w:rsid w:val="00C026CA"/>
    <w:rsid w:val="00C03C2D"/>
    <w:rsid w:val="00C04FBE"/>
    <w:rsid w:val="00C05999"/>
    <w:rsid w:val="00C14053"/>
    <w:rsid w:val="00C14200"/>
    <w:rsid w:val="00C217D5"/>
    <w:rsid w:val="00C223A2"/>
    <w:rsid w:val="00C3624F"/>
    <w:rsid w:val="00C36E11"/>
    <w:rsid w:val="00C4080D"/>
    <w:rsid w:val="00C40843"/>
    <w:rsid w:val="00C428A3"/>
    <w:rsid w:val="00C437D1"/>
    <w:rsid w:val="00C50968"/>
    <w:rsid w:val="00C53E8D"/>
    <w:rsid w:val="00C53F0D"/>
    <w:rsid w:val="00C643D2"/>
    <w:rsid w:val="00C75697"/>
    <w:rsid w:val="00C80DF1"/>
    <w:rsid w:val="00C82CFA"/>
    <w:rsid w:val="00C84B5D"/>
    <w:rsid w:val="00C86DA7"/>
    <w:rsid w:val="00C9221D"/>
    <w:rsid w:val="00C967F2"/>
    <w:rsid w:val="00C979D9"/>
    <w:rsid w:val="00CA6643"/>
    <w:rsid w:val="00CB166A"/>
    <w:rsid w:val="00CB2539"/>
    <w:rsid w:val="00CB4145"/>
    <w:rsid w:val="00CC1473"/>
    <w:rsid w:val="00CE5E6B"/>
    <w:rsid w:val="00CE640A"/>
    <w:rsid w:val="00CF0EF4"/>
    <w:rsid w:val="00CF1072"/>
    <w:rsid w:val="00CF4E8F"/>
    <w:rsid w:val="00CF678F"/>
    <w:rsid w:val="00D10753"/>
    <w:rsid w:val="00D161E3"/>
    <w:rsid w:val="00D214F0"/>
    <w:rsid w:val="00D26BF2"/>
    <w:rsid w:val="00D3177B"/>
    <w:rsid w:val="00D32D05"/>
    <w:rsid w:val="00D37237"/>
    <w:rsid w:val="00D411BD"/>
    <w:rsid w:val="00D440E4"/>
    <w:rsid w:val="00D446DE"/>
    <w:rsid w:val="00D449A3"/>
    <w:rsid w:val="00D532B8"/>
    <w:rsid w:val="00D553BD"/>
    <w:rsid w:val="00D5560A"/>
    <w:rsid w:val="00D55EF6"/>
    <w:rsid w:val="00D61308"/>
    <w:rsid w:val="00D6590C"/>
    <w:rsid w:val="00D75A9D"/>
    <w:rsid w:val="00D76845"/>
    <w:rsid w:val="00D76947"/>
    <w:rsid w:val="00D76BD4"/>
    <w:rsid w:val="00D77A7A"/>
    <w:rsid w:val="00D8003C"/>
    <w:rsid w:val="00D84DB4"/>
    <w:rsid w:val="00D85CD5"/>
    <w:rsid w:val="00D861BD"/>
    <w:rsid w:val="00D92C5A"/>
    <w:rsid w:val="00DA11A9"/>
    <w:rsid w:val="00DA546D"/>
    <w:rsid w:val="00DA6422"/>
    <w:rsid w:val="00DB2A1E"/>
    <w:rsid w:val="00DB4049"/>
    <w:rsid w:val="00DC37EB"/>
    <w:rsid w:val="00DC5F71"/>
    <w:rsid w:val="00DC6190"/>
    <w:rsid w:val="00DD0074"/>
    <w:rsid w:val="00DD1C17"/>
    <w:rsid w:val="00DD1F22"/>
    <w:rsid w:val="00DF3C12"/>
    <w:rsid w:val="00DF74BB"/>
    <w:rsid w:val="00DF76D5"/>
    <w:rsid w:val="00E0362C"/>
    <w:rsid w:val="00E042BC"/>
    <w:rsid w:val="00E05E2E"/>
    <w:rsid w:val="00E10E65"/>
    <w:rsid w:val="00E112D6"/>
    <w:rsid w:val="00E13ACE"/>
    <w:rsid w:val="00E1793F"/>
    <w:rsid w:val="00E23C8E"/>
    <w:rsid w:val="00E261BB"/>
    <w:rsid w:val="00E27695"/>
    <w:rsid w:val="00E31B68"/>
    <w:rsid w:val="00E32EE1"/>
    <w:rsid w:val="00E3406A"/>
    <w:rsid w:val="00E342B0"/>
    <w:rsid w:val="00E3440A"/>
    <w:rsid w:val="00E425A4"/>
    <w:rsid w:val="00E43CE6"/>
    <w:rsid w:val="00E440D8"/>
    <w:rsid w:val="00E45507"/>
    <w:rsid w:val="00E456E1"/>
    <w:rsid w:val="00E4648F"/>
    <w:rsid w:val="00E46D86"/>
    <w:rsid w:val="00E51541"/>
    <w:rsid w:val="00E52616"/>
    <w:rsid w:val="00E52EC9"/>
    <w:rsid w:val="00E57B29"/>
    <w:rsid w:val="00E57BE4"/>
    <w:rsid w:val="00E6004D"/>
    <w:rsid w:val="00E62550"/>
    <w:rsid w:val="00E626BE"/>
    <w:rsid w:val="00E66F01"/>
    <w:rsid w:val="00E703A4"/>
    <w:rsid w:val="00E70F7F"/>
    <w:rsid w:val="00E713EC"/>
    <w:rsid w:val="00E7285B"/>
    <w:rsid w:val="00E72F0E"/>
    <w:rsid w:val="00E74C31"/>
    <w:rsid w:val="00E74CB3"/>
    <w:rsid w:val="00E74CC4"/>
    <w:rsid w:val="00E75049"/>
    <w:rsid w:val="00E77A82"/>
    <w:rsid w:val="00E81914"/>
    <w:rsid w:val="00E91DAE"/>
    <w:rsid w:val="00E9248C"/>
    <w:rsid w:val="00E9303D"/>
    <w:rsid w:val="00E9418E"/>
    <w:rsid w:val="00E95622"/>
    <w:rsid w:val="00E964A2"/>
    <w:rsid w:val="00E972D8"/>
    <w:rsid w:val="00E974ED"/>
    <w:rsid w:val="00EA0B88"/>
    <w:rsid w:val="00EA68BC"/>
    <w:rsid w:val="00EB0F15"/>
    <w:rsid w:val="00EB2E59"/>
    <w:rsid w:val="00EB2F47"/>
    <w:rsid w:val="00EB5967"/>
    <w:rsid w:val="00EC1F27"/>
    <w:rsid w:val="00ED21C1"/>
    <w:rsid w:val="00ED5193"/>
    <w:rsid w:val="00ED53B5"/>
    <w:rsid w:val="00ED686F"/>
    <w:rsid w:val="00ED70E8"/>
    <w:rsid w:val="00EE1AC9"/>
    <w:rsid w:val="00EE522F"/>
    <w:rsid w:val="00F00062"/>
    <w:rsid w:val="00F00B53"/>
    <w:rsid w:val="00F04A4A"/>
    <w:rsid w:val="00F10A4A"/>
    <w:rsid w:val="00F119B3"/>
    <w:rsid w:val="00F1363D"/>
    <w:rsid w:val="00F17811"/>
    <w:rsid w:val="00F27EDD"/>
    <w:rsid w:val="00F418E9"/>
    <w:rsid w:val="00F41AF4"/>
    <w:rsid w:val="00F4265B"/>
    <w:rsid w:val="00F440AE"/>
    <w:rsid w:val="00F46FAD"/>
    <w:rsid w:val="00F50D9A"/>
    <w:rsid w:val="00F63120"/>
    <w:rsid w:val="00F74216"/>
    <w:rsid w:val="00F8043E"/>
    <w:rsid w:val="00F83B94"/>
    <w:rsid w:val="00F928FB"/>
    <w:rsid w:val="00F93407"/>
    <w:rsid w:val="00F93B45"/>
    <w:rsid w:val="00F95593"/>
    <w:rsid w:val="00FA5254"/>
    <w:rsid w:val="00FA53AD"/>
    <w:rsid w:val="00FB021A"/>
    <w:rsid w:val="00FB0E3C"/>
    <w:rsid w:val="00FB3AC6"/>
    <w:rsid w:val="00FB4338"/>
    <w:rsid w:val="00FB54DA"/>
    <w:rsid w:val="00FB7B32"/>
    <w:rsid w:val="00FC0BD8"/>
    <w:rsid w:val="00FC2536"/>
    <w:rsid w:val="00FC2EEC"/>
    <w:rsid w:val="00FC4AB9"/>
    <w:rsid w:val="00FC6A7E"/>
    <w:rsid w:val="00FD0EE5"/>
    <w:rsid w:val="00FE1495"/>
    <w:rsid w:val="00FE33E7"/>
    <w:rsid w:val="00FF0C3B"/>
    <w:rsid w:val="00FF5C64"/>
    <w:rsid w:val="00FF5E6F"/>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oNotEmbedSmartTags/>
  <w:decimalSymbol w:val="."/>
  <w:listSeparator w:val=","/>
  <w14:docId w14:val="7C85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C2D"/>
    <w:pPr>
      <w:widowControl w:val="0"/>
    </w:pPr>
    <w:rPr>
      <w:rFonts w:ascii="Arial" w:hAnsi="Arial"/>
    </w:rPr>
  </w:style>
  <w:style w:type="paragraph" w:styleId="Heading1">
    <w:name w:val="heading 1"/>
    <w:basedOn w:val="Normal"/>
    <w:next w:val="Normal"/>
    <w:qFormat/>
    <w:rsid w:val="00C03C2D"/>
    <w:pPr>
      <w:keepNext/>
      <w:spacing w:line="240" w:lineRule="exact"/>
      <w:ind w:left="1800"/>
      <w:jc w:val="both"/>
      <w:outlineLvl w:val="0"/>
    </w:pPr>
    <w:rPr>
      <w:sz w:val="24"/>
    </w:rPr>
  </w:style>
  <w:style w:type="paragraph" w:styleId="Heading5">
    <w:name w:val="heading 5"/>
    <w:basedOn w:val="Normal"/>
    <w:next w:val="Normal"/>
    <w:qFormat/>
    <w:rsid w:val="00C03C2D"/>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3C2D"/>
    <w:pPr>
      <w:jc w:val="center"/>
    </w:pPr>
    <w:rPr>
      <w:rFonts w:ascii="Times New Roman" w:hAnsi="Times New Roman"/>
      <w:b/>
      <w:sz w:val="24"/>
      <w:u w:val="single"/>
    </w:rPr>
  </w:style>
  <w:style w:type="paragraph" w:customStyle="1" w:styleId="BodyTextIn">
    <w:name w:val="Body Text In"/>
    <w:rsid w:val="00C03C2D"/>
    <w:pPr>
      <w:widowControl w:val="0"/>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pPr>
    <w:rPr>
      <w:rFonts w:ascii="Arial" w:hAnsi="Arial"/>
      <w:sz w:val="24"/>
    </w:rPr>
  </w:style>
  <w:style w:type="paragraph" w:styleId="BodyTextIndent">
    <w:name w:val="Body Text Indent"/>
    <w:basedOn w:val="Normal"/>
    <w:rsid w:val="00C03C2D"/>
    <w:pPr>
      <w:spacing w:line="240" w:lineRule="exact"/>
      <w:ind w:left="2520" w:hanging="720"/>
    </w:pPr>
    <w:rPr>
      <w:sz w:val="24"/>
    </w:rPr>
  </w:style>
  <w:style w:type="paragraph" w:styleId="EndnoteText">
    <w:name w:val="endnote text"/>
    <w:basedOn w:val="Normal"/>
    <w:semiHidden/>
    <w:rsid w:val="00C03C2D"/>
    <w:pPr>
      <w:spacing w:line="240" w:lineRule="exact"/>
    </w:pPr>
    <w:rPr>
      <w:sz w:val="24"/>
    </w:rPr>
  </w:style>
  <w:style w:type="paragraph" w:styleId="Footer">
    <w:name w:val="footer"/>
    <w:basedOn w:val="Normal"/>
    <w:rsid w:val="00C03C2D"/>
    <w:pPr>
      <w:framePr w:wrap="auto" w:vAnchor="text" w:hAnchor="margin" w:xAlign="right" w:yAlign="top"/>
      <w:tabs>
        <w:tab w:val="left" w:pos="0"/>
        <w:tab w:val="center" w:pos="4320"/>
        <w:tab w:val="right" w:pos="8640"/>
        <w:tab w:val="left" w:pos="9360"/>
      </w:tabs>
      <w:spacing w:line="240" w:lineRule="exact"/>
    </w:pPr>
    <w:rPr>
      <w:sz w:val="24"/>
    </w:rPr>
  </w:style>
  <w:style w:type="character" w:customStyle="1" w:styleId="QuickFormat2">
    <w:name w:val="QuickFormat2"/>
    <w:rsid w:val="00C03C2D"/>
    <w:rPr>
      <w:rFonts w:ascii="Arial" w:hAnsi="Arial"/>
      <w:sz w:val="20"/>
    </w:rPr>
  </w:style>
  <w:style w:type="character" w:customStyle="1" w:styleId="QuickFormat3">
    <w:name w:val="QuickFormat3"/>
    <w:rsid w:val="00C03C2D"/>
    <w:rPr>
      <w:rFonts w:ascii="Arial" w:hAnsi="Arial"/>
      <w:sz w:val="20"/>
    </w:rPr>
  </w:style>
  <w:style w:type="paragraph" w:customStyle="1" w:styleId="QuickFormat4">
    <w:name w:val="QuickFormat4"/>
    <w:rsid w:val="00C03C2D"/>
    <w:pPr>
      <w:widowControl w:val="0"/>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jc w:val="both"/>
    </w:pPr>
    <w:rPr>
      <w:rFonts w:ascii="Arial" w:hAnsi="Arial"/>
    </w:rPr>
  </w:style>
  <w:style w:type="paragraph" w:customStyle="1" w:styleId="Title1">
    <w:name w:val="Title1"/>
    <w:basedOn w:val="Normal"/>
    <w:rsid w:val="00C03C2D"/>
    <w:pPr>
      <w:spacing w:line="280" w:lineRule="exact"/>
    </w:pPr>
    <w:rPr>
      <w:b/>
      <w:caps/>
      <w:sz w:val="28"/>
    </w:rPr>
  </w:style>
  <w:style w:type="paragraph" w:customStyle="1" w:styleId="Title2">
    <w:name w:val="Title2"/>
    <w:basedOn w:val="Normal"/>
    <w:rsid w:val="00C03C2D"/>
    <w:pPr>
      <w:spacing w:line="240" w:lineRule="exact"/>
      <w:jc w:val="both"/>
    </w:pPr>
    <w:rPr>
      <w:b/>
      <w:caps/>
      <w:sz w:val="24"/>
    </w:rPr>
  </w:style>
  <w:style w:type="paragraph" w:customStyle="1" w:styleId="OLlevel1">
    <w:name w:val="OLlevel1"/>
    <w:basedOn w:val="Normal"/>
    <w:rsid w:val="00C03C2D"/>
    <w:pPr>
      <w:spacing w:line="240" w:lineRule="exact"/>
      <w:ind w:left="403" w:hanging="403"/>
      <w:jc w:val="both"/>
    </w:pPr>
  </w:style>
  <w:style w:type="paragraph" w:customStyle="1" w:styleId="OLlevel2">
    <w:name w:val="OLlevel2"/>
    <w:basedOn w:val="Normal"/>
    <w:rsid w:val="00C03C2D"/>
    <w:pPr>
      <w:spacing w:line="240" w:lineRule="exact"/>
      <w:ind w:left="806" w:hanging="403"/>
      <w:jc w:val="both"/>
    </w:pPr>
  </w:style>
  <w:style w:type="paragraph" w:customStyle="1" w:styleId="OLlevel3">
    <w:name w:val="OLlevel3"/>
    <w:basedOn w:val="Normal"/>
    <w:rsid w:val="00C03C2D"/>
    <w:pPr>
      <w:spacing w:line="240" w:lineRule="exact"/>
      <w:ind w:left="1210" w:hanging="403"/>
      <w:jc w:val="both"/>
    </w:pPr>
  </w:style>
  <w:style w:type="paragraph" w:customStyle="1" w:styleId="OLlevel4">
    <w:name w:val="OLlevel4"/>
    <w:basedOn w:val="Normal"/>
    <w:rsid w:val="00C03C2D"/>
    <w:pPr>
      <w:spacing w:line="240" w:lineRule="exact"/>
      <w:ind w:left="1613" w:hanging="403"/>
      <w:jc w:val="both"/>
    </w:pPr>
  </w:style>
  <w:style w:type="paragraph" w:customStyle="1" w:styleId="OLlevel5">
    <w:name w:val="OLlevel5"/>
    <w:basedOn w:val="Normal"/>
    <w:rsid w:val="00C03C2D"/>
    <w:pPr>
      <w:spacing w:line="240" w:lineRule="exact"/>
      <w:ind w:left="2016" w:hanging="403"/>
      <w:jc w:val="both"/>
    </w:pPr>
  </w:style>
  <w:style w:type="paragraph" w:customStyle="1" w:styleId="OLlevel6">
    <w:name w:val="OLlevel6"/>
    <w:basedOn w:val="Normal"/>
    <w:rsid w:val="00C03C2D"/>
    <w:pPr>
      <w:spacing w:line="240" w:lineRule="exact"/>
      <w:ind w:left="2419" w:hanging="403"/>
      <w:jc w:val="both"/>
    </w:pPr>
  </w:style>
  <w:style w:type="paragraph" w:customStyle="1" w:styleId="OLlevel7">
    <w:name w:val="OLlevel7"/>
    <w:basedOn w:val="Normal"/>
    <w:rsid w:val="00C03C2D"/>
    <w:pPr>
      <w:spacing w:line="240" w:lineRule="exact"/>
      <w:ind w:left="2822" w:hanging="403"/>
      <w:jc w:val="both"/>
    </w:pPr>
  </w:style>
  <w:style w:type="paragraph" w:styleId="BodyTextIndent2">
    <w:name w:val="Body Text Indent 2"/>
    <w:basedOn w:val="Normal"/>
    <w:rsid w:val="00C03C2D"/>
    <w:pPr>
      <w:tabs>
        <w:tab w:val="left" w:pos="1440"/>
        <w:tab w:val="left" w:pos="1980"/>
      </w:tabs>
      <w:ind w:left="1440"/>
      <w:jc w:val="both"/>
    </w:pPr>
    <w:rPr>
      <w:rFonts w:ascii="Times New Roman" w:hAnsi="Times New Roman"/>
    </w:rPr>
  </w:style>
  <w:style w:type="paragraph" w:styleId="Header">
    <w:name w:val="header"/>
    <w:basedOn w:val="Normal"/>
    <w:rsid w:val="00C03C2D"/>
    <w:pPr>
      <w:tabs>
        <w:tab w:val="center" w:pos="4320"/>
        <w:tab w:val="right" w:pos="8640"/>
      </w:tabs>
    </w:pPr>
  </w:style>
  <w:style w:type="character" w:styleId="CommentReference">
    <w:name w:val="annotation reference"/>
    <w:basedOn w:val="DefaultParagraphFont"/>
    <w:rsid w:val="00C03C2D"/>
    <w:rPr>
      <w:sz w:val="16"/>
    </w:rPr>
  </w:style>
  <w:style w:type="paragraph" w:styleId="CommentText">
    <w:name w:val="annotation text"/>
    <w:basedOn w:val="Normal"/>
    <w:link w:val="CommentTextChar"/>
    <w:rsid w:val="00C03C2D"/>
  </w:style>
  <w:style w:type="paragraph" w:styleId="BodyTextIndent3">
    <w:name w:val="Body Text Indent 3"/>
    <w:basedOn w:val="Normal"/>
    <w:rsid w:val="00C03C2D"/>
    <w:pPr>
      <w:tabs>
        <w:tab w:val="left" w:pos="1440"/>
      </w:tabs>
      <w:ind w:left="2160" w:hanging="630"/>
      <w:jc w:val="both"/>
    </w:pPr>
    <w:rPr>
      <w:rFonts w:ascii="Times New Roman" w:hAnsi="Times New Roman"/>
      <w:i/>
      <w:color w:val="FF0000"/>
    </w:rPr>
  </w:style>
  <w:style w:type="paragraph" w:styleId="BodyText2">
    <w:name w:val="Body Text 2"/>
    <w:basedOn w:val="Normal"/>
    <w:rsid w:val="00C03C2D"/>
    <w:pPr>
      <w:jc w:val="center"/>
    </w:pPr>
    <w:rPr>
      <w:b/>
      <w:sz w:val="24"/>
    </w:rPr>
  </w:style>
  <w:style w:type="paragraph" w:customStyle="1" w:styleId="TITLE10">
    <w:name w:val="TITLE1"/>
    <w:basedOn w:val="Normal"/>
    <w:rsid w:val="00C03C2D"/>
    <w:pPr>
      <w:spacing w:line="280" w:lineRule="exact"/>
    </w:pPr>
    <w:rPr>
      <w:b/>
      <w:caps/>
      <w:sz w:val="28"/>
    </w:rPr>
  </w:style>
  <w:style w:type="character" w:styleId="PageNumber">
    <w:name w:val="page number"/>
    <w:basedOn w:val="DefaultParagraphFont"/>
    <w:rsid w:val="00C03C2D"/>
  </w:style>
  <w:style w:type="paragraph" w:styleId="BalloonText">
    <w:name w:val="Balloon Text"/>
    <w:basedOn w:val="Normal"/>
    <w:semiHidden/>
    <w:rsid w:val="0058705B"/>
    <w:rPr>
      <w:rFonts w:ascii="Tahoma" w:hAnsi="Tahoma" w:cs="Tahoma"/>
      <w:sz w:val="16"/>
      <w:szCs w:val="16"/>
    </w:rPr>
  </w:style>
  <w:style w:type="paragraph" w:customStyle="1" w:styleId="OLlevel3A">
    <w:name w:val="OLlevel3A"/>
    <w:basedOn w:val="Normal"/>
    <w:rsid w:val="00D861BD"/>
    <w:pPr>
      <w:widowControl/>
      <w:spacing w:line="240" w:lineRule="exact"/>
      <w:ind w:left="1209" w:hanging="403"/>
      <w:jc w:val="both"/>
    </w:pPr>
  </w:style>
  <w:style w:type="paragraph" w:customStyle="1" w:styleId="TableText">
    <w:name w:val="Table Text"/>
    <w:basedOn w:val="Normal"/>
    <w:rsid w:val="00524937"/>
    <w:pPr>
      <w:spacing w:line="216" w:lineRule="atLeast"/>
      <w:jc w:val="both"/>
    </w:pPr>
  </w:style>
  <w:style w:type="paragraph" w:styleId="DocumentMap">
    <w:name w:val="Document Map"/>
    <w:basedOn w:val="Normal"/>
    <w:semiHidden/>
    <w:rsid w:val="0099778D"/>
    <w:pPr>
      <w:shd w:val="clear" w:color="auto" w:fill="000080"/>
    </w:pPr>
    <w:rPr>
      <w:rFonts w:ascii="Tahoma" w:hAnsi="Tahoma"/>
    </w:rPr>
  </w:style>
  <w:style w:type="paragraph" w:styleId="CommentSubject">
    <w:name w:val="annotation subject"/>
    <w:basedOn w:val="CommentText"/>
    <w:next w:val="CommentText"/>
    <w:link w:val="CommentSubjectChar"/>
    <w:rsid w:val="00973D5E"/>
    <w:rPr>
      <w:b/>
      <w:bCs/>
    </w:rPr>
  </w:style>
  <w:style w:type="character" w:customStyle="1" w:styleId="CommentTextChar">
    <w:name w:val="Comment Text Char"/>
    <w:basedOn w:val="DefaultParagraphFont"/>
    <w:link w:val="CommentText"/>
    <w:rsid w:val="00973D5E"/>
    <w:rPr>
      <w:rFonts w:ascii="Arial" w:hAnsi="Arial"/>
    </w:rPr>
  </w:style>
  <w:style w:type="character" w:customStyle="1" w:styleId="CommentSubjectChar">
    <w:name w:val="Comment Subject Char"/>
    <w:basedOn w:val="CommentTextChar"/>
    <w:link w:val="CommentSubject"/>
    <w:rsid w:val="00973D5E"/>
    <w:rPr>
      <w:rFonts w:ascii="Arial" w:hAnsi="Arial"/>
    </w:rPr>
  </w:style>
  <w:style w:type="paragraph" w:styleId="ListParagraph">
    <w:name w:val="List Paragraph"/>
    <w:basedOn w:val="Normal"/>
    <w:uiPriority w:val="34"/>
    <w:qFormat/>
    <w:rsid w:val="00973D5E"/>
    <w:pPr>
      <w:widowControl/>
      <w:spacing w:line="240" w:lineRule="exact"/>
      <w:ind w:left="720"/>
      <w:contextualSpacing/>
    </w:pPr>
    <w:rPr>
      <w:rFonts w:ascii="ZapfHumnst BT" w:hAnsi="ZapfHumnst BT"/>
      <w:sz w:val="22"/>
    </w:rPr>
  </w:style>
  <w:style w:type="paragraph" w:styleId="BodyText">
    <w:name w:val="Body Text"/>
    <w:basedOn w:val="Normal"/>
    <w:link w:val="BodyTextChar"/>
    <w:rsid w:val="00A63D98"/>
    <w:pPr>
      <w:spacing w:after="120"/>
    </w:pPr>
  </w:style>
  <w:style w:type="character" w:customStyle="1" w:styleId="BodyTextChar">
    <w:name w:val="Body Text Char"/>
    <w:basedOn w:val="DefaultParagraphFont"/>
    <w:link w:val="BodyText"/>
    <w:rsid w:val="00A63D98"/>
    <w:rPr>
      <w:rFonts w:ascii="Arial" w:hAnsi="Arial"/>
    </w:rPr>
  </w:style>
  <w:style w:type="paragraph" w:customStyle="1" w:styleId="OLlevel2A">
    <w:name w:val="OLlevel2A"/>
    <w:basedOn w:val="Normal"/>
    <w:rsid w:val="00A63D98"/>
    <w:pPr>
      <w:widowControl/>
      <w:spacing w:line="240" w:lineRule="exact"/>
      <w:ind w:left="806" w:hanging="403"/>
      <w:jc w:val="both"/>
    </w:pPr>
  </w:style>
  <w:style w:type="paragraph" w:styleId="Revision">
    <w:name w:val="Revision"/>
    <w:hidden/>
    <w:uiPriority w:val="99"/>
    <w:semiHidden/>
    <w:rsid w:val="004E4ED5"/>
    <w:rPr>
      <w:rFonts w:ascii="Arial" w:hAnsi="Arial"/>
    </w:rPr>
  </w:style>
  <w:style w:type="character" w:styleId="Strong">
    <w:name w:val="Strong"/>
    <w:basedOn w:val="DefaultParagraphFont"/>
    <w:qFormat/>
    <w:rsid w:val="00A3005C"/>
    <w:rPr>
      <w:b/>
      <w:bCs/>
    </w:rPr>
  </w:style>
  <w:style w:type="character" w:styleId="Hyperlink">
    <w:name w:val="Hyperlink"/>
    <w:basedOn w:val="DefaultParagraphFont"/>
    <w:rsid w:val="00DD1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C2D"/>
    <w:pPr>
      <w:widowControl w:val="0"/>
    </w:pPr>
    <w:rPr>
      <w:rFonts w:ascii="Arial" w:hAnsi="Arial"/>
    </w:rPr>
  </w:style>
  <w:style w:type="paragraph" w:styleId="Heading1">
    <w:name w:val="heading 1"/>
    <w:basedOn w:val="Normal"/>
    <w:next w:val="Normal"/>
    <w:qFormat/>
    <w:rsid w:val="00C03C2D"/>
    <w:pPr>
      <w:keepNext/>
      <w:spacing w:line="240" w:lineRule="exact"/>
      <w:ind w:left="1800"/>
      <w:jc w:val="both"/>
      <w:outlineLvl w:val="0"/>
    </w:pPr>
    <w:rPr>
      <w:sz w:val="24"/>
    </w:rPr>
  </w:style>
  <w:style w:type="paragraph" w:styleId="Heading5">
    <w:name w:val="heading 5"/>
    <w:basedOn w:val="Normal"/>
    <w:next w:val="Normal"/>
    <w:qFormat/>
    <w:rsid w:val="00C03C2D"/>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3C2D"/>
    <w:pPr>
      <w:jc w:val="center"/>
    </w:pPr>
    <w:rPr>
      <w:rFonts w:ascii="Times New Roman" w:hAnsi="Times New Roman"/>
      <w:b/>
      <w:sz w:val="24"/>
      <w:u w:val="single"/>
    </w:rPr>
  </w:style>
  <w:style w:type="paragraph" w:customStyle="1" w:styleId="BodyTextIn">
    <w:name w:val="Body Text In"/>
    <w:rsid w:val="00C03C2D"/>
    <w:pPr>
      <w:widowControl w:val="0"/>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pPr>
    <w:rPr>
      <w:rFonts w:ascii="Arial" w:hAnsi="Arial"/>
      <w:sz w:val="24"/>
    </w:rPr>
  </w:style>
  <w:style w:type="paragraph" w:styleId="BodyTextIndent">
    <w:name w:val="Body Text Indent"/>
    <w:basedOn w:val="Normal"/>
    <w:rsid w:val="00C03C2D"/>
    <w:pPr>
      <w:spacing w:line="240" w:lineRule="exact"/>
      <w:ind w:left="2520" w:hanging="720"/>
    </w:pPr>
    <w:rPr>
      <w:sz w:val="24"/>
    </w:rPr>
  </w:style>
  <w:style w:type="paragraph" w:styleId="EndnoteText">
    <w:name w:val="endnote text"/>
    <w:basedOn w:val="Normal"/>
    <w:semiHidden/>
    <w:rsid w:val="00C03C2D"/>
    <w:pPr>
      <w:spacing w:line="240" w:lineRule="exact"/>
    </w:pPr>
    <w:rPr>
      <w:sz w:val="24"/>
    </w:rPr>
  </w:style>
  <w:style w:type="paragraph" w:styleId="Footer">
    <w:name w:val="footer"/>
    <w:basedOn w:val="Normal"/>
    <w:rsid w:val="00C03C2D"/>
    <w:pPr>
      <w:framePr w:wrap="auto" w:vAnchor="text" w:hAnchor="margin" w:xAlign="right" w:yAlign="top"/>
      <w:tabs>
        <w:tab w:val="left" w:pos="0"/>
        <w:tab w:val="center" w:pos="4320"/>
        <w:tab w:val="right" w:pos="8640"/>
        <w:tab w:val="left" w:pos="9360"/>
      </w:tabs>
      <w:spacing w:line="240" w:lineRule="exact"/>
    </w:pPr>
    <w:rPr>
      <w:sz w:val="24"/>
    </w:rPr>
  </w:style>
  <w:style w:type="character" w:customStyle="1" w:styleId="QuickFormat2">
    <w:name w:val="QuickFormat2"/>
    <w:rsid w:val="00C03C2D"/>
    <w:rPr>
      <w:rFonts w:ascii="Arial" w:hAnsi="Arial"/>
      <w:sz w:val="20"/>
    </w:rPr>
  </w:style>
  <w:style w:type="character" w:customStyle="1" w:styleId="QuickFormat3">
    <w:name w:val="QuickFormat3"/>
    <w:rsid w:val="00C03C2D"/>
    <w:rPr>
      <w:rFonts w:ascii="Arial" w:hAnsi="Arial"/>
      <w:sz w:val="20"/>
    </w:rPr>
  </w:style>
  <w:style w:type="paragraph" w:customStyle="1" w:styleId="QuickFormat4">
    <w:name w:val="QuickFormat4"/>
    <w:rsid w:val="00C03C2D"/>
    <w:pPr>
      <w:widowControl w:val="0"/>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00"/>
      <w:jc w:val="both"/>
    </w:pPr>
    <w:rPr>
      <w:rFonts w:ascii="Arial" w:hAnsi="Arial"/>
    </w:rPr>
  </w:style>
  <w:style w:type="paragraph" w:customStyle="1" w:styleId="Title1">
    <w:name w:val="Title1"/>
    <w:basedOn w:val="Normal"/>
    <w:rsid w:val="00C03C2D"/>
    <w:pPr>
      <w:spacing w:line="280" w:lineRule="exact"/>
    </w:pPr>
    <w:rPr>
      <w:b/>
      <w:caps/>
      <w:sz w:val="28"/>
    </w:rPr>
  </w:style>
  <w:style w:type="paragraph" w:customStyle="1" w:styleId="Title2">
    <w:name w:val="Title2"/>
    <w:basedOn w:val="Normal"/>
    <w:rsid w:val="00C03C2D"/>
    <w:pPr>
      <w:spacing w:line="240" w:lineRule="exact"/>
      <w:jc w:val="both"/>
    </w:pPr>
    <w:rPr>
      <w:b/>
      <w:caps/>
      <w:sz w:val="24"/>
    </w:rPr>
  </w:style>
  <w:style w:type="paragraph" w:customStyle="1" w:styleId="OLlevel1">
    <w:name w:val="OLlevel1"/>
    <w:basedOn w:val="Normal"/>
    <w:rsid w:val="00C03C2D"/>
    <w:pPr>
      <w:spacing w:line="240" w:lineRule="exact"/>
      <w:ind w:left="403" w:hanging="403"/>
      <w:jc w:val="both"/>
    </w:pPr>
  </w:style>
  <w:style w:type="paragraph" w:customStyle="1" w:styleId="OLlevel2">
    <w:name w:val="OLlevel2"/>
    <w:basedOn w:val="Normal"/>
    <w:rsid w:val="00C03C2D"/>
    <w:pPr>
      <w:spacing w:line="240" w:lineRule="exact"/>
      <w:ind w:left="806" w:hanging="403"/>
      <w:jc w:val="both"/>
    </w:pPr>
  </w:style>
  <w:style w:type="paragraph" w:customStyle="1" w:styleId="OLlevel3">
    <w:name w:val="OLlevel3"/>
    <w:basedOn w:val="Normal"/>
    <w:rsid w:val="00C03C2D"/>
    <w:pPr>
      <w:spacing w:line="240" w:lineRule="exact"/>
      <w:ind w:left="1210" w:hanging="403"/>
      <w:jc w:val="both"/>
    </w:pPr>
  </w:style>
  <w:style w:type="paragraph" w:customStyle="1" w:styleId="OLlevel4">
    <w:name w:val="OLlevel4"/>
    <w:basedOn w:val="Normal"/>
    <w:rsid w:val="00C03C2D"/>
    <w:pPr>
      <w:spacing w:line="240" w:lineRule="exact"/>
      <w:ind w:left="1613" w:hanging="403"/>
      <w:jc w:val="both"/>
    </w:pPr>
  </w:style>
  <w:style w:type="paragraph" w:customStyle="1" w:styleId="OLlevel5">
    <w:name w:val="OLlevel5"/>
    <w:basedOn w:val="Normal"/>
    <w:rsid w:val="00C03C2D"/>
    <w:pPr>
      <w:spacing w:line="240" w:lineRule="exact"/>
      <w:ind w:left="2016" w:hanging="403"/>
      <w:jc w:val="both"/>
    </w:pPr>
  </w:style>
  <w:style w:type="paragraph" w:customStyle="1" w:styleId="OLlevel6">
    <w:name w:val="OLlevel6"/>
    <w:basedOn w:val="Normal"/>
    <w:rsid w:val="00C03C2D"/>
    <w:pPr>
      <w:spacing w:line="240" w:lineRule="exact"/>
      <w:ind w:left="2419" w:hanging="403"/>
      <w:jc w:val="both"/>
    </w:pPr>
  </w:style>
  <w:style w:type="paragraph" w:customStyle="1" w:styleId="OLlevel7">
    <w:name w:val="OLlevel7"/>
    <w:basedOn w:val="Normal"/>
    <w:rsid w:val="00C03C2D"/>
    <w:pPr>
      <w:spacing w:line="240" w:lineRule="exact"/>
      <w:ind w:left="2822" w:hanging="403"/>
      <w:jc w:val="both"/>
    </w:pPr>
  </w:style>
  <w:style w:type="paragraph" w:styleId="BodyTextIndent2">
    <w:name w:val="Body Text Indent 2"/>
    <w:basedOn w:val="Normal"/>
    <w:rsid w:val="00C03C2D"/>
    <w:pPr>
      <w:tabs>
        <w:tab w:val="left" w:pos="1440"/>
        <w:tab w:val="left" w:pos="1980"/>
      </w:tabs>
      <w:ind w:left="1440"/>
      <w:jc w:val="both"/>
    </w:pPr>
    <w:rPr>
      <w:rFonts w:ascii="Times New Roman" w:hAnsi="Times New Roman"/>
    </w:rPr>
  </w:style>
  <w:style w:type="paragraph" w:styleId="Header">
    <w:name w:val="header"/>
    <w:basedOn w:val="Normal"/>
    <w:rsid w:val="00C03C2D"/>
    <w:pPr>
      <w:tabs>
        <w:tab w:val="center" w:pos="4320"/>
        <w:tab w:val="right" w:pos="8640"/>
      </w:tabs>
    </w:pPr>
  </w:style>
  <w:style w:type="character" w:styleId="CommentReference">
    <w:name w:val="annotation reference"/>
    <w:basedOn w:val="DefaultParagraphFont"/>
    <w:rsid w:val="00C03C2D"/>
    <w:rPr>
      <w:sz w:val="16"/>
    </w:rPr>
  </w:style>
  <w:style w:type="paragraph" w:styleId="CommentText">
    <w:name w:val="annotation text"/>
    <w:basedOn w:val="Normal"/>
    <w:link w:val="CommentTextChar"/>
    <w:rsid w:val="00C03C2D"/>
  </w:style>
  <w:style w:type="paragraph" w:styleId="BodyTextIndent3">
    <w:name w:val="Body Text Indent 3"/>
    <w:basedOn w:val="Normal"/>
    <w:rsid w:val="00C03C2D"/>
    <w:pPr>
      <w:tabs>
        <w:tab w:val="left" w:pos="1440"/>
      </w:tabs>
      <w:ind w:left="2160" w:hanging="630"/>
      <w:jc w:val="both"/>
    </w:pPr>
    <w:rPr>
      <w:rFonts w:ascii="Times New Roman" w:hAnsi="Times New Roman"/>
      <w:i/>
      <w:color w:val="FF0000"/>
    </w:rPr>
  </w:style>
  <w:style w:type="paragraph" w:styleId="BodyText2">
    <w:name w:val="Body Text 2"/>
    <w:basedOn w:val="Normal"/>
    <w:rsid w:val="00C03C2D"/>
    <w:pPr>
      <w:jc w:val="center"/>
    </w:pPr>
    <w:rPr>
      <w:b/>
      <w:sz w:val="24"/>
    </w:rPr>
  </w:style>
  <w:style w:type="paragraph" w:customStyle="1" w:styleId="TITLE10">
    <w:name w:val="TITLE1"/>
    <w:basedOn w:val="Normal"/>
    <w:rsid w:val="00C03C2D"/>
    <w:pPr>
      <w:spacing w:line="280" w:lineRule="exact"/>
    </w:pPr>
    <w:rPr>
      <w:b/>
      <w:caps/>
      <w:sz w:val="28"/>
    </w:rPr>
  </w:style>
  <w:style w:type="character" w:styleId="PageNumber">
    <w:name w:val="page number"/>
    <w:basedOn w:val="DefaultParagraphFont"/>
    <w:rsid w:val="00C03C2D"/>
  </w:style>
  <w:style w:type="paragraph" w:styleId="BalloonText">
    <w:name w:val="Balloon Text"/>
    <w:basedOn w:val="Normal"/>
    <w:semiHidden/>
    <w:rsid w:val="0058705B"/>
    <w:rPr>
      <w:rFonts w:ascii="Tahoma" w:hAnsi="Tahoma" w:cs="Tahoma"/>
      <w:sz w:val="16"/>
      <w:szCs w:val="16"/>
    </w:rPr>
  </w:style>
  <w:style w:type="paragraph" w:customStyle="1" w:styleId="OLlevel3A">
    <w:name w:val="OLlevel3A"/>
    <w:basedOn w:val="Normal"/>
    <w:rsid w:val="00D861BD"/>
    <w:pPr>
      <w:widowControl/>
      <w:spacing w:line="240" w:lineRule="exact"/>
      <w:ind w:left="1209" w:hanging="403"/>
      <w:jc w:val="both"/>
    </w:pPr>
  </w:style>
  <w:style w:type="paragraph" w:customStyle="1" w:styleId="TableText">
    <w:name w:val="Table Text"/>
    <w:basedOn w:val="Normal"/>
    <w:rsid w:val="00524937"/>
    <w:pPr>
      <w:spacing w:line="216" w:lineRule="atLeast"/>
      <w:jc w:val="both"/>
    </w:pPr>
  </w:style>
  <w:style w:type="paragraph" w:styleId="DocumentMap">
    <w:name w:val="Document Map"/>
    <w:basedOn w:val="Normal"/>
    <w:semiHidden/>
    <w:rsid w:val="0099778D"/>
    <w:pPr>
      <w:shd w:val="clear" w:color="auto" w:fill="000080"/>
    </w:pPr>
    <w:rPr>
      <w:rFonts w:ascii="Tahoma" w:hAnsi="Tahoma"/>
    </w:rPr>
  </w:style>
  <w:style w:type="paragraph" w:styleId="CommentSubject">
    <w:name w:val="annotation subject"/>
    <w:basedOn w:val="CommentText"/>
    <w:next w:val="CommentText"/>
    <w:link w:val="CommentSubjectChar"/>
    <w:rsid w:val="00973D5E"/>
    <w:rPr>
      <w:b/>
      <w:bCs/>
    </w:rPr>
  </w:style>
  <w:style w:type="character" w:customStyle="1" w:styleId="CommentTextChar">
    <w:name w:val="Comment Text Char"/>
    <w:basedOn w:val="DefaultParagraphFont"/>
    <w:link w:val="CommentText"/>
    <w:rsid w:val="00973D5E"/>
    <w:rPr>
      <w:rFonts w:ascii="Arial" w:hAnsi="Arial"/>
    </w:rPr>
  </w:style>
  <w:style w:type="character" w:customStyle="1" w:styleId="CommentSubjectChar">
    <w:name w:val="Comment Subject Char"/>
    <w:basedOn w:val="CommentTextChar"/>
    <w:link w:val="CommentSubject"/>
    <w:rsid w:val="00973D5E"/>
    <w:rPr>
      <w:rFonts w:ascii="Arial" w:hAnsi="Arial"/>
    </w:rPr>
  </w:style>
  <w:style w:type="paragraph" w:styleId="ListParagraph">
    <w:name w:val="List Paragraph"/>
    <w:basedOn w:val="Normal"/>
    <w:uiPriority w:val="34"/>
    <w:qFormat/>
    <w:rsid w:val="00973D5E"/>
    <w:pPr>
      <w:widowControl/>
      <w:spacing w:line="240" w:lineRule="exact"/>
      <w:ind w:left="720"/>
      <w:contextualSpacing/>
    </w:pPr>
    <w:rPr>
      <w:rFonts w:ascii="ZapfHumnst BT" w:hAnsi="ZapfHumnst BT"/>
      <w:sz w:val="22"/>
    </w:rPr>
  </w:style>
  <w:style w:type="paragraph" w:styleId="BodyText">
    <w:name w:val="Body Text"/>
    <w:basedOn w:val="Normal"/>
    <w:link w:val="BodyTextChar"/>
    <w:rsid w:val="00A63D98"/>
    <w:pPr>
      <w:spacing w:after="120"/>
    </w:pPr>
  </w:style>
  <w:style w:type="character" w:customStyle="1" w:styleId="BodyTextChar">
    <w:name w:val="Body Text Char"/>
    <w:basedOn w:val="DefaultParagraphFont"/>
    <w:link w:val="BodyText"/>
    <w:rsid w:val="00A63D98"/>
    <w:rPr>
      <w:rFonts w:ascii="Arial" w:hAnsi="Arial"/>
    </w:rPr>
  </w:style>
  <w:style w:type="paragraph" w:customStyle="1" w:styleId="OLlevel2A">
    <w:name w:val="OLlevel2A"/>
    <w:basedOn w:val="Normal"/>
    <w:rsid w:val="00A63D98"/>
    <w:pPr>
      <w:widowControl/>
      <w:spacing w:line="240" w:lineRule="exact"/>
      <w:ind w:left="806" w:hanging="403"/>
      <w:jc w:val="both"/>
    </w:pPr>
  </w:style>
  <w:style w:type="paragraph" w:styleId="Revision">
    <w:name w:val="Revision"/>
    <w:hidden/>
    <w:uiPriority w:val="99"/>
    <w:semiHidden/>
    <w:rsid w:val="004E4ED5"/>
    <w:rPr>
      <w:rFonts w:ascii="Arial" w:hAnsi="Arial"/>
    </w:rPr>
  </w:style>
  <w:style w:type="character" w:styleId="Strong">
    <w:name w:val="Strong"/>
    <w:basedOn w:val="DefaultParagraphFont"/>
    <w:qFormat/>
    <w:rsid w:val="00A3005C"/>
    <w:rPr>
      <w:b/>
      <w:bCs/>
    </w:rPr>
  </w:style>
  <w:style w:type="character" w:styleId="Hyperlink">
    <w:name w:val="Hyperlink"/>
    <w:basedOn w:val="DefaultParagraphFont"/>
    <w:rsid w:val="00DD1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e2bde016-d9ac-47b9-9c37-c2e2e01c12e8">Policy</FormType>
    <Target_x0020_Audiences xmlns="d5ffb128-3ed4-421c-9d17-69455e52181a" xsi:nil="true"/>
    <FormNumber xmlns="e2bde016-d9ac-47b9-9c37-c2e2e01c12e8">IML-0101-GTC (02-15)</FormNumber>
    <Status xmlns="e2bde016-d9ac-47b9-9c37-c2e2e01c12e8">Active</Status>
    <FormVersion xmlns="e2bde016-d9ac-47b9-9c37-c2e2e01c12e8">New</FormVersion>
    <Admitted_x0020_States xmlns="e2bde016-d9ac-47b9-9c37-c2e2e01c12e8">
      <Value>N/A</Value>
    </Admitted_x0020_States>
    <Admitted_x0020_States_x0020__x0028_ARC_x0029_ xmlns="d5ffb128-3ed4-421c-9d17-69455e52181a">
      <Value>N/A</Value>
    </Admitted_x0020_States_x0020__x0028_ARC_x0029_>
    <CoverageImpact xmlns="e2bde016-d9ac-47b9-9c37-c2e2e01c12e8">Administrative</CoverageImpact>
    <FormName xmlns="e2bde016-d9ac-47b9-9c37-c2e2e01c12e8">Investment Management Liability - General Terms and Conditions</FormName>
    <Non_x002d_Admitted_x0020_States xmlns="e2bde016-d9ac-47b9-9c37-c2e2e01c12e8">
      <Value>AK</Value>
      <Value>AL</Value>
      <Value>AR</Value>
      <Value>AZ</Value>
      <Value>CA</Value>
      <Value>CO</Value>
      <Value>CT</Value>
      <Value>DC</Value>
      <Value>DE</Value>
      <Value>FL</Value>
      <Value>GA</Value>
      <Value>HI</Value>
      <Value>IA</Value>
      <Value>ID</Value>
      <Value>IL</Value>
      <Value>IN</Value>
      <Value>KS</Value>
      <Value>KY</Value>
      <Value>LA</Value>
      <Value>MA</Value>
      <Value>MD</Value>
      <Value>ME</Value>
      <Value>MI</Value>
      <Value>MN</Value>
      <Value>MO</Value>
      <Value>MS</Value>
      <Value>MT</Value>
      <Value>NC</Value>
      <Value>ND</Value>
      <Value>NE</Value>
      <Value>NH</Value>
      <Value>NJ</Value>
      <Value>NM</Value>
      <Value>NV</Value>
      <Value>NY</Value>
      <Value>OH</Value>
      <Value>OK</Value>
      <Value>OR</Value>
      <Value>PA</Value>
      <Value>PR</Value>
      <Value>RI</Value>
      <Value>SC</Value>
      <Value>SD</Value>
      <Value>TN</Value>
      <Value>TX</Value>
      <Value>UT</Value>
      <Value>VA</Value>
      <Value>VT</Value>
      <Value>WA</Value>
      <Value>WI</Value>
      <Value>WV</Value>
      <Value>WY</Value>
    </Non_x002d_Admitted_x0020_States>
    <PremiumImpact xmlns="e2bde016-d9ac-47b9-9c37-c2e2e01c12e8">Premium-Bearing</PremiumImpact>
    <AuthorityUse xmlns="e2bde016-d9ac-47b9-9c37-c2e2e01c12e8">A - All Underwriters can use</AuthorityUse>
    <Description0 xmlns="e2bde016-d9ac-47b9-9c37-c2e2e01c12e8">General Terms and Conditions.</Description0>
    <AttachmentRule xmlns="e2bde016-d9ac-47b9-9c37-c2e2e01c12e8">Mandatory</AttachmentRule>
    <Underwriting_x0020_Guidelines xmlns="d5ffb128-3ed4-421c-9d17-69455e52181a">N/A</Underwriting_x0020_Guidelines>
    <_dlc_DocId xmlns="aaf526b7-518d-496f-a907-ddc812b3be95">35ZPHFSMKNTR-20-8317</_dlc_DocId>
    <_dlc_DocIdUrl xmlns="aaf526b7-518d-496f-a907-ddc812b3be95">
      <Url>http://ecm-dev/sites/insurance/forms/_layouts/15/DocIdRedir.aspx?ID=35ZPHFSMKNTR-20-8317</Url>
      <Description>35ZPHFSMKNTR-20-8317</Description>
    </_dlc_DocIdUrl>
    <Coverage xmlns="eaf71cc2-c534-42b6-9acd-b953deac133f">
      <Value>106</Value>
    </Coverage>
    <Business_x0020_Unit_x0020_New xmlns="eaf71cc2-c534-42b6-9acd-b953deac133f">
      <Value>8</Value>
    </Business_x0020_Unit_x0020_New>
    <Filing_x0020_Number xmlns="eaf71cc2-c534-42b6-9acd-b953deac133f" xsi:nil="true"/>
    <BusinessUnit xmlns="eaf71cc2-c534-42b6-9acd-b953deac133f"/>
    <PolicyFormApplicability xmlns="eaf71cc2-c534-42b6-9acd-b953deac133f">
      <Value>113</Value>
      <Value>114</Value>
      <Value>116</Value>
      <Value>117</Value>
      <Value>118</Value>
      <Value>119</Value>
      <Value>115</Value>
    </PolicyFormApplicability>
    <ComplianceStatus xmlns="eaf71cc2-c534-42b6-9acd-b953deac133f">Submitted to Compliance</Compliance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FD9E8C79ED074A96FA303546056E20" ma:contentTypeVersion="41" ma:contentTypeDescription="Create a new document." ma:contentTypeScope="" ma:versionID="16ee37d76eeef351f5d461cb2d464653">
  <xsd:schema xmlns:xsd="http://www.w3.org/2001/XMLSchema" xmlns:xs="http://www.w3.org/2001/XMLSchema" xmlns:p="http://schemas.microsoft.com/office/2006/metadata/properties" xmlns:ns2="e2bde016-d9ac-47b9-9c37-c2e2e01c12e8" xmlns:ns3="eaf71cc2-c534-42b6-9acd-b953deac133f" xmlns:ns4="d5ffb128-3ed4-421c-9d17-69455e52181a" xmlns:ns5="aaf526b7-518d-496f-a907-ddc812b3be95" targetNamespace="http://schemas.microsoft.com/office/2006/metadata/properties" ma:root="true" ma:fieldsID="908eac780f461b6cb5547f5c8766acab" ns2:_="" ns3:_="" ns4:_="" ns5:_="">
    <xsd:import namespace="e2bde016-d9ac-47b9-9c37-c2e2e01c12e8"/>
    <xsd:import namespace="eaf71cc2-c534-42b6-9acd-b953deac133f"/>
    <xsd:import namespace="d5ffb128-3ed4-421c-9d17-69455e52181a"/>
    <xsd:import namespace="aaf526b7-518d-496f-a907-ddc812b3be95"/>
    <xsd:element name="properties">
      <xsd:complexType>
        <xsd:sequence>
          <xsd:element name="documentManagement">
            <xsd:complexType>
              <xsd:all>
                <xsd:element ref="ns2:FormNumber" minOccurs="0"/>
                <xsd:element ref="ns2:FormName" minOccurs="0"/>
                <xsd:element ref="ns2:FormType" minOccurs="0"/>
                <xsd:element ref="ns2:Description0" minOccurs="0"/>
                <xsd:element ref="ns3:Coverage" minOccurs="0"/>
                <xsd:element ref="ns2:CoverageImpact" minOccurs="0"/>
                <xsd:element ref="ns2:PremiumImpact" minOccurs="0"/>
                <xsd:element ref="ns3:PolicyFormApplicability" minOccurs="0"/>
                <xsd:element ref="ns2:Status" minOccurs="0"/>
                <xsd:element ref="ns2:Admitted_x0020_States" minOccurs="0"/>
                <xsd:element ref="ns4:Admitted_x0020_States_x0020__x0028_ARC_x0029_" minOccurs="0"/>
                <xsd:element ref="ns2:Non_x002d_Admitted_x0020_States" minOccurs="0"/>
                <xsd:element ref="ns2:AttachmentRule" minOccurs="0"/>
                <xsd:element ref="ns2:AuthorityUse" minOccurs="0"/>
                <xsd:element ref="ns4:Underwriting_x0020_Guidelines" minOccurs="0"/>
                <xsd:element ref="ns3:BusinessUnit" minOccurs="0"/>
                <xsd:element ref="ns2:FormVersion" minOccurs="0"/>
                <xsd:element ref="ns3:ComplianceStatus" minOccurs="0"/>
                <xsd:element ref="ns3:Filing_x0020_Number" minOccurs="0"/>
                <xsd:element ref="ns4:Target_x0020_Audiences" minOccurs="0"/>
                <xsd:element ref="ns5:_dlc_DocId" minOccurs="0"/>
                <xsd:element ref="ns5:_dlc_DocIdUrl" minOccurs="0"/>
                <xsd:element ref="ns5:_dlc_DocIdPersistId" minOccurs="0"/>
                <xsd:element ref="ns3:Business_x0020_Unit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de016-d9ac-47b9-9c37-c2e2e01c12e8" elementFormDefault="qualified">
    <xsd:import namespace="http://schemas.microsoft.com/office/2006/documentManagement/types"/>
    <xsd:import namespace="http://schemas.microsoft.com/office/infopath/2007/PartnerControls"/>
    <xsd:element name="FormNumber" ma:index="2" nillable="true" ma:displayName="Form Number" ma:internalName="FormNumber">
      <xsd:simpleType>
        <xsd:restriction base="dms:Text">
          <xsd:maxLength value="255"/>
        </xsd:restriction>
      </xsd:simpleType>
    </xsd:element>
    <xsd:element name="FormName" ma:index="3" nillable="true" ma:displayName="Form Name" ma:internalName="FormName">
      <xsd:simpleType>
        <xsd:restriction base="dms:Text">
          <xsd:maxLength value="255"/>
        </xsd:restriction>
      </xsd:simpleType>
    </xsd:element>
    <xsd:element name="FormType" ma:index="4" nillable="true" ma:displayName="Form Type" ma:format="Dropdown" ma:internalName="FormType">
      <xsd:simpleType>
        <xsd:restriction base="dms:Choice">
          <xsd:enumeration value="Application"/>
          <xsd:enumeration value="Declarations"/>
          <xsd:enumeration value="Endorsement"/>
          <xsd:enumeration value="Policy"/>
        </xsd:restriction>
      </xsd:simpleType>
    </xsd:element>
    <xsd:element name="Description0" ma:index="5" nillable="true" ma:displayName="Form Description" ma:internalName="Description0">
      <xsd:simpleType>
        <xsd:restriction base="dms:Note">
          <xsd:maxLength value="255"/>
        </xsd:restriction>
      </xsd:simpleType>
    </xsd:element>
    <xsd:element name="CoverageImpact" ma:index="7" nillable="true" ma:displayName="Coverage Impact" ma:format="Dropdown" ma:internalName="CoverageImpact">
      <xsd:simpleType>
        <xsd:restriction base="dms:Choice">
          <xsd:enumeration value="Administrative"/>
          <xsd:enumeration value="Broadens - Adds New Coverage"/>
          <xsd:enumeration value="Broadens - Modifies Existing Coverage"/>
          <xsd:enumeration value="Restricts"/>
        </xsd:restriction>
      </xsd:simpleType>
    </xsd:element>
    <xsd:element name="PremiumImpact" ma:index="8" nillable="true" ma:displayName="Premium Impact" ma:format="Dropdown" ma:internalName="PremiumImpact">
      <xsd:simpleType>
        <xsd:restriction base="dms:Choice">
          <xsd:enumeration value="Non-Premium-Bearing"/>
          <xsd:enumeration value="Premium-Bearing"/>
        </xsd:restriction>
      </xsd:simpleType>
    </xsd:element>
    <xsd:element name="Status" ma:index="10" nillable="true" ma:displayName="Status" ma:format="Dropdown" ma:internalName="Status">
      <xsd:simpleType>
        <xsd:restriction base="dms:Choice">
          <xsd:enumeration value="Active"/>
          <xsd:enumeration value="Expired"/>
        </xsd:restriction>
      </xsd:simpleType>
    </xsd:element>
    <xsd:element name="Admitted_x0020_States" ma:index="11" nillable="true" ma:displayName="Admitted States (AIC)" ma:internalName="Admitted_x0020_States">
      <xsd:complexType>
        <xsd:complexContent>
          <xsd:extension base="dms:MultiChoice">
            <xsd:sequence>
              <xsd:element name="Value" maxOccurs="unbounded" minOccurs="0" nillable="true">
                <xsd:simpleType>
                  <xsd:restriction base="dms:Choice">
                    <xsd:enumeration value="Select All"/>
                    <xsd:enumeration value="AK"/>
                    <xsd:enumeration value="AL"/>
                    <xsd:enumeration value="AR"/>
                    <xsd:enumeration value="AZ"/>
                    <xsd:enumeration value="CA"/>
                    <xsd:enumeration value="CO"/>
                    <xsd:enumeration value="CT"/>
                    <xsd:enumeration value="DC"/>
                    <xsd:enumeration value="DE"/>
                    <xsd:enumeration value="FL"/>
                    <xsd:enumeration value="GA"/>
                    <xsd:enumeration value="HI"/>
                    <xsd:enumeration value="IA"/>
                    <xsd:enumeration value="ID"/>
                    <xsd:enumeration value="IL"/>
                    <xsd:enumeration value="IN"/>
                    <xsd:enumeration value="KS"/>
                    <xsd:enumeration value="KY"/>
                    <xsd:enumeration value="LA"/>
                    <xsd:enumeration value="MA"/>
                    <xsd:enumeration value="MD"/>
                    <xsd:enumeration value="ME"/>
                    <xsd:enumeration value="MI"/>
                    <xsd:enumeration value="MN"/>
                    <xsd:enumeration value="MO"/>
                    <xsd:enumeration value="MS"/>
                    <xsd:enumeration value="MT"/>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RI"/>
                    <xsd:enumeration value="SC"/>
                    <xsd:enumeration value="SD"/>
                    <xsd:enumeration value="TN"/>
                    <xsd:enumeration value="TX"/>
                    <xsd:enumeration value="UT"/>
                    <xsd:enumeration value="VA"/>
                    <xsd:enumeration value="VT"/>
                    <xsd:enumeration value="WA"/>
                    <xsd:enumeration value="WI"/>
                    <xsd:enumeration value="WV"/>
                    <xsd:enumeration value="WY"/>
                    <xsd:enumeration value="N/A"/>
                  </xsd:restriction>
                </xsd:simpleType>
              </xsd:element>
            </xsd:sequence>
          </xsd:extension>
        </xsd:complexContent>
      </xsd:complexType>
    </xsd:element>
    <xsd:element name="Non_x002d_Admitted_x0020_States" ma:index="13" nillable="true" ma:displayName="Non-Admitted States (ASIC)" ma:internalName="Non_x002d_Admitted_x0020_States">
      <xsd:complexType>
        <xsd:complexContent>
          <xsd:extension base="dms:MultiChoice">
            <xsd:sequence>
              <xsd:element name="Value" maxOccurs="unbounded" minOccurs="0" nillable="true">
                <xsd:simpleType>
                  <xsd:restriction base="dms:Choice">
                    <xsd:enumeration value="Select All"/>
                    <xsd:enumeration value="AK"/>
                    <xsd:enumeration value="AL"/>
                    <xsd:enumeration value="AR"/>
                    <xsd:enumeration value="AZ"/>
                    <xsd:enumeration value="CA"/>
                    <xsd:enumeration value="CO"/>
                    <xsd:enumeration value="CT"/>
                    <xsd:enumeration value="DC"/>
                    <xsd:enumeration value="DE"/>
                    <xsd:enumeration value="FL"/>
                    <xsd:enumeration value="GA"/>
                    <xsd:enumeration value="HI"/>
                    <xsd:enumeration value="IA"/>
                    <xsd:enumeration value="ID"/>
                    <xsd:enumeration value="IL"/>
                    <xsd:enumeration value="IN"/>
                    <xsd:enumeration value="KS"/>
                    <xsd:enumeration value="KY"/>
                    <xsd:enumeration value="LA"/>
                    <xsd:enumeration value="MA"/>
                    <xsd:enumeration value="MD"/>
                    <xsd:enumeration value="ME"/>
                    <xsd:enumeration value="MI"/>
                    <xsd:enumeration value="MN"/>
                    <xsd:enumeration value="MO"/>
                    <xsd:enumeration value="MS"/>
                    <xsd:enumeration value="MT"/>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RI"/>
                    <xsd:enumeration value="SC"/>
                    <xsd:enumeration value="SD"/>
                    <xsd:enumeration value="TN"/>
                    <xsd:enumeration value="TX"/>
                    <xsd:enumeration value="UT"/>
                    <xsd:enumeration value="VA"/>
                    <xsd:enumeration value="VT"/>
                    <xsd:enumeration value="WA"/>
                    <xsd:enumeration value="WI"/>
                    <xsd:enumeration value="WV"/>
                    <xsd:enumeration value="WY"/>
                    <xsd:enumeration value="N/A"/>
                  </xsd:restriction>
                </xsd:simpleType>
              </xsd:element>
            </xsd:sequence>
          </xsd:extension>
        </xsd:complexContent>
      </xsd:complexType>
    </xsd:element>
    <xsd:element name="AttachmentRule" ma:index="14" nillable="true" ma:displayName="Attachment Rule" ma:format="Dropdown" ma:internalName="AttachmentRule">
      <xsd:simpleType>
        <xsd:restriction base="dms:Choice">
          <xsd:enumeration value="Mandatory"/>
          <xsd:enumeration value="Optional"/>
          <xsd:enumeration value="Mandatory, per applicable underwriting guidelines"/>
        </xsd:restriction>
      </xsd:simpleType>
    </xsd:element>
    <xsd:element name="AuthorityUse" ma:index="15" nillable="true" ma:displayName="Authority Use" ma:format="Dropdown" ma:internalName="AuthorityUse">
      <xsd:simpleType>
        <xsd:restriction base="dms:Choice">
          <xsd:enumeration value="A - All Underwriters can use"/>
          <xsd:enumeration value="B - Requires Regional Manager’s approval"/>
          <xsd:enumeration value="C - Requires Product Manager’s approval or higher, per applicable underwriting guidelines"/>
        </xsd:restriction>
      </xsd:simpleType>
    </xsd:element>
    <xsd:element name="FormVersion" ma:index="18" nillable="true" ma:displayName="Form Version" ma:format="Dropdown" ma:internalName="FormVersion">
      <xsd:simpleType>
        <xsd:restriction base="dms:Choice">
          <xsd:enumeration value="New"/>
          <xsd:enumeration value="Revised"/>
        </xsd:restriction>
      </xsd:simpleType>
    </xsd:element>
  </xsd:schema>
  <xsd:schema xmlns:xsd="http://www.w3.org/2001/XMLSchema" xmlns:xs="http://www.w3.org/2001/XMLSchema" xmlns:dms="http://schemas.microsoft.com/office/2006/documentManagement/types" xmlns:pc="http://schemas.microsoft.com/office/infopath/2007/PartnerControls" targetNamespace="eaf71cc2-c534-42b6-9acd-b953deac133f" elementFormDefault="qualified">
    <xsd:import namespace="http://schemas.microsoft.com/office/2006/documentManagement/types"/>
    <xsd:import namespace="http://schemas.microsoft.com/office/infopath/2007/PartnerControls"/>
    <xsd:element name="Coverage" ma:index="6" nillable="true" ma:displayName="Coverage" ma:list="{707f3055-f615-4826-b721-001d98dd18bb}" ma:internalName="Coverage" ma:showField="Title">
      <xsd:complexType>
        <xsd:complexContent>
          <xsd:extension base="dms:MultiChoiceLookup">
            <xsd:sequence>
              <xsd:element name="Value" type="dms:Lookup" maxOccurs="unbounded" minOccurs="0" nillable="true"/>
            </xsd:sequence>
          </xsd:extension>
        </xsd:complexContent>
      </xsd:complexType>
    </xsd:element>
    <xsd:element name="PolicyFormApplicability" ma:index="9" nillable="true" ma:displayName="Policy Form Applicability" ma:list="{a6fc11e8-8037-4bd2-b633-9db23a828b61}" ma:internalName="PolicyFormApplicability" ma:readOnly="false" ma:showField="PolicyFormApplicability">
      <xsd:complexType>
        <xsd:complexContent>
          <xsd:extension base="dms:MultiChoiceLookup">
            <xsd:sequence>
              <xsd:element name="Value" type="dms:Lookup" maxOccurs="unbounded" minOccurs="0" nillable="true"/>
            </xsd:sequence>
          </xsd:extension>
        </xsd:complexContent>
      </xsd:complexType>
    </xsd:element>
    <xsd:element name="BusinessUnit" ma:index="17" nillable="true" ma:displayName="Business Unit Old" ma:internalName="BusinessUnit">
      <xsd:complexType>
        <xsd:complexContent>
          <xsd:extension base="dms:MultiChoice">
            <xsd:sequence>
              <xsd:element name="Value" maxOccurs="unbounded" minOccurs="0" nillable="true">
                <xsd:simpleType>
                  <xsd:restriction base="dms:Choice">
                    <xsd:enumeration value="AXIS Healthcare"/>
                    <xsd:enumeration value="AXIS PRO"/>
                    <xsd:enumeration value="AXIS PRO Firms"/>
                    <xsd:enumeration value="Commercial Management Solutions"/>
                    <xsd:enumeration value="Contract &amp; Commercial Surety"/>
                    <xsd:enumeration value="Design Professionals &amp; Environmental"/>
                    <xsd:enumeration value="E&amp;S Property"/>
                    <xsd:enumeration value="Financial Institutions"/>
                    <xsd:enumeration value="Primary Casualty"/>
                    <xsd:enumeration value="Risk Management Property"/>
                    <xsd:enumeration value="Specialty Solutions"/>
                    <xsd:enumeration value="U.S. Excess Casualty Retail"/>
                    <xsd:enumeration value="U.S. Excess Casualty Wholesale"/>
                    <xsd:enumeration value="U.S. Property"/>
                    <xsd:enumeration value="Other"/>
                  </xsd:restriction>
                </xsd:simpleType>
              </xsd:element>
            </xsd:sequence>
          </xsd:extension>
        </xsd:complexContent>
      </xsd:complexType>
    </xsd:element>
    <xsd:element name="ComplianceStatus" ma:index="19" nillable="true" ma:displayName="Compliance Status" ma:format="Dropdown" ma:internalName="ComplianceStatus">
      <xsd:simpleType>
        <xsd:restriction base="dms:Choice">
          <xsd:enumeration value="Submitted to Compliance"/>
          <xsd:enumeration value="Queued for Filing"/>
          <xsd:enumeration value="Filing in Progress"/>
          <xsd:enumeration value="Filing Completed"/>
          <xsd:enumeration value="No Filing Required"/>
        </xsd:restriction>
      </xsd:simpleType>
    </xsd:element>
    <xsd:element name="Filing_x0020_Number" ma:index="20" nillable="true" ma:displayName="Filing Number" ma:internalName="Filing_x0020_Number">
      <xsd:simpleType>
        <xsd:restriction base="dms:Text">
          <xsd:maxLength value="255"/>
        </xsd:restriction>
      </xsd:simpleType>
    </xsd:element>
    <xsd:element name="Business_x0020_Unit_x0020_New" ma:index="31" nillable="true" ma:displayName="Business Unit" ma:list="{beccd058-e63a-4c7d-a0ea-57c738036969}" ma:internalName="Business_x0020_Unit_x0020_New" ma:readOnly="false" ma:showField="Business_x0020_Unit">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ffb128-3ed4-421c-9d17-69455e52181a" elementFormDefault="qualified">
    <xsd:import namespace="http://schemas.microsoft.com/office/2006/documentManagement/types"/>
    <xsd:import namespace="http://schemas.microsoft.com/office/infopath/2007/PartnerControls"/>
    <xsd:element name="Admitted_x0020_States_x0020__x0028_ARC_x0029_" ma:index="12" nillable="true" ma:displayName="Admitted States (ARC)" ma:internalName="Admitted_x0020_States_x0020__x0028_ARC_x0029_">
      <xsd:complexType>
        <xsd:complexContent>
          <xsd:extension base="dms:MultiChoice">
            <xsd:sequence>
              <xsd:element name="Value" maxOccurs="unbounded" minOccurs="0" nillable="true">
                <xsd:simpleType>
                  <xsd:restriction base="dms:Choice">
                    <xsd:enumeration value="Select All"/>
                    <xsd:enumeration value="AK"/>
                    <xsd:enumeration value="AL"/>
                    <xsd:enumeration value="AR"/>
                    <xsd:enumeration value="AZ"/>
                    <xsd:enumeration value="CA"/>
                    <xsd:enumeration value="CO"/>
                    <xsd:enumeration value="CT"/>
                    <xsd:enumeration value="DC"/>
                    <xsd:enumeration value="DE"/>
                    <xsd:enumeration value="FL"/>
                    <xsd:enumeration value="GA"/>
                    <xsd:enumeration value="HI"/>
                    <xsd:enumeration value="IA"/>
                    <xsd:enumeration value="ID"/>
                    <xsd:enumeration value="IL"/>
                    <xsd:enumeration value="IN"/>
                    <xsd:enumeration value="KS"/>
                    <xsd:enumeration value="KY"/>
                    <xsd:enumeration value="LA"/>
                    <xsd:enumeration value="MA"/>
                    <xsd:enumeration value="MD"/>
                    <xsd:enumeration value="ME"/>
                    <xsd:enumeration value="MI"/>
                    <xsd:enumeration value="MN"/>
                    <xsd:enumeration value="MO"/>
                    <xsd:enumeration value="MS"/>
                    <xsd:enumeration value="MT"/>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RI"/>
                    <xsd:enumeration value="SC"/>
                    <xsd:enumeration value="SD"/>
                    <xsd:enumeration value="TN"/>
                    <xsd:enumeration value="TX"/>
                    <xsd:enumeration value="UT"/>
                    <xsd:enumeration value="VA"/>
                    <xsd:enumeration value="VT"/>
                    <xsd:enumeration value="WA"/>
                    <xsd:enumeration value="WI"/>
                    <xsd:enumeration value="WV"/>
                    <xsd:enumeration value="WY"/>
                    <xsd:enumeration value="N/A"/>
                  </xsd:restriction>
                </xsd:simpleType>
              </xsd:element>
            </xsd:sequence>
          </xsd:extension>
        </xsd:complexContent>
      </xsd:complexType>
    </xsd:element>
    <xsd:element name="Underwriting_x0020_Guidelines" ma:index="16" nillable="true" ma:displayName="Underwriting Guidelines" ma:internalName="Underwriting_x0020_Guidelines">
      <xsd:simpleType>
        <xsd:restriction base="dms:Note">
          <xsd:maxLength value="255"/>
        </xsd:restriction>
      </xsd:simpleType>
    </xsd:element>
    <xsd:element name="Target_x0020_Audiences" ma:index="21"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526b7-518d-496f-a907-ddc812b3be95"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DCCF9-0434-4B97-A6AF-5820321C8948}">
  <ds:schemaRefs>
    <ds:schemaRef ds:uri="eaf71cc2-c534-42b6-9acd-b953deac133f"/>
    <ds:schemaRef ds:uri="http://schemas.microsoft.com/office/infopath/2007/PartnerControls"/>
    <ds:schemaRef ds:uri="http://purl.org/dc/elements/1.1/"/>
    <ds:schemaRef ds:uri="e2bde016-d9ac-47b9-9c37-c2e2e01c12e8"/>
    <ds:schemaRef ds:uri="http://schemas.microsoft.com/office/2006/documentManagement/types"/>
    <ds:schemaRef ds:uri="http://schemas.microsoft.com/office/2006/metadata/properties"/>
    <ds:schemaRef ds:uri="aaf526b7-518d-496f-a907-ddc812b3be95"/>
    <ds:schemaRef ds:uri="http://purl.org/dc/dcmitype/"/>
    <ds:schemaRef ds:uri="d5ffb128-3ed4-421c-9d17-69455e52181a"/>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82E48CF-3C00-41A6-AD86-F35773A8BC93}">
  <ds:schemaRefs>
    <ds:schemaRef ds:uri="http://schemas.microsoft.com/sharepoint/events"/>
  </ds:schemaRefs>
</ds:datastoreItem>
</file>

<file path=customXml/itemProps3.xml><?xml version="1.0" encoding="utf-8"?>
<ds:datastoreItem xmlns:ds="http://schemas.openxmlformats.org/officeDocument/2006/customXml" ds:itemID="{1E177DB4-ADEF-405C-91F1-10F86B6CD05F}">
  <ds:schemaRefs>
    <ds:schemaRef ds:uri="http://schemas.microsoft.com/sharepoint/v3/contenttype/forms"/>
  </ds:schemaRefs>
</ds:datastoreItem>
</file>

<file path=customXml/itemProps4.xml><?xml version="1.0" encoding="utf-8"?>
<ds:datastoreItem xmlns:ds="http://schemas.openxmlformats.org/officeDocument/2006/customXml" ds:itemID="{37D3FE0A-A67D-4393-8C03-FF5192D89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de016-d9ac-47b9-9c37-c2e2e01c12e8"/>
    <ds:schemaRef ds:uri="eaf71cc2-c534-42b6-9acd-b953deac133f"/>
    <ds:schemaRef ds:uri="d5ffb128-3ed4-421c-9d17-69455e52181a"/>
    <ds:schemaRef ds:uri="aaf526b7-518d-496f-a907-ddc812b3b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1E08F6-D177-4DA4-92A6-2835450F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6853</Words>
  <Characters>39063</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Revised General Terms and Conditions</vt:lpstr>
    </vt:vector>
  </TitlesOfParts>
  <Company>Kemper</Company>
  <LinksUpToDate>false</LinksUpToDate>
  <CharactersWithSpaces>45825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General Terms and Conditions</dc:title>
  <dc:creator>Wiley, Rein &amp; Fielding</dc:creator>
  <cp:lastModifiedBy>adam.grosz on LAS1DSK1V3DYV1</cp:lastModifiedBy>
  <cp:revision>2</cp:revision>
  <cp:lastPrinted>2014-12-29T21:37:00Z</cp:lastPrinted>
  <dcterms:created xsi:type="dcterms:W3CDTF">2015-04-29T17:53:00Z</dcterms:created>
  <dcterms:modified xsi:type="dcterms:W3CDTF">2015-04-29T17:53:00Z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0x01010085FD9E8C79ED074A96FA303546056E20</vt:lpwstr>
  </property>
  <property fmtid="{D5CDD505-2E9C-101B-9397-08002B2CF9AE}" pid="3" name="_dlc_DocIdItemGuid">
    <vt:lpwstr>002ab85c-0f01-4694-82d0-e233f59a4180</vt:lpwstr>
  </property>
</Properties>
</file>