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14" w:rsidRPr="00850CEF" w:rsidRDefault="007639C2">
      <w:pPr>
        <w:rPr>
          <w:rFonts w:ascii="Arial" w:hAnsi="Arial" w:cs="Arial"/>
          <w:sz w:val="24"/>
          <w:szCs w:val="24"/>
        </w:rPr>
      </w:pPr>
      <w:r w:rsidRPr="00850CEF">
        <w:rPr>
          <w:rFonts w:ascii="Arial" w:hAnsi="Arial" w:cs="Arial"/>
          <w:sz w:val="24"/>
          <w:szCs w:val="24"/>
        </w:rPr>
        <w:t>Trustee narrative</w:t>
      </w:r>
    </w:p>
    <w:p w:rsidR="007639C2" w:rsidRPr="00850CEF" w:rsidRDefault="007639C2">
      <w:pPr>
        <w:rPr>
          <w:rFonts w:ascii="Arial" w:hAnsi="Arial" w:cs="Arial"/>
          <w:sz w:val="24"/>
          <w:szCs w:val="24"/>
        </w:rPr>
      </w:pPr>
    </w:p>
    <w:p w:rsidR="007639C2" w:rsidRPr="00850CEF" w:rsidRDefault="007639C2">
      <w:pPr>
        <w:rPr>
          <w:rFonts w:ascii="Arial" w:hAnsi="Arial" w:cs="Arial"/>
          <w:sz w:val="24"/>
          <w:szCs w:val="24"/>
        </w:rPr>
      </w:pPr>
      <w:r w:rsidRPr="00850CEF">
        <w:rPr>
          <w:rFonts w:ascii="Arial" w:hAnsi="Arial" w:cs="Arial"/>
          <w:sz w:val="24"/>
          <w:szCs w:val="24"/>
        </w:rPr>
        <w:t xml:space="preserve">ExecutivePerils has been insuring trusts since our creation, including some noteworthy, such as Howard Hughes Estate and </w:t>
      </w:r>
      <w:proofErr w:type="spellStart"/>
      <w:r w:rsidRPr="00850CEF">
        <w:rPr>
          <w:rFonts w:ascii="Arial" w:hAnsi="Arial" w:cs="Arial"/>
          <w:sz w:val="24"/>
          <w:szCs w:val="24"/>
        </w:rPr>
        <w:t>eToys</w:t>
      </w:r>
      <w:proofErr w:type="spellEnd"/>
      <w:r w:rsidRPr="00850CEF">
        <w:rPr>
          <w:rFonts w:ascii="Arial" w:hAnsi="Arial" w:cs="Arial"/>
          <w:sz w:val="24"/>
          <w:szCs w:val="24"/>
        </w:rPr>
        <w:t xml:space="preserve"> trustees.</w:t>
      </w:r>
    </w:p>
    <w:p w:rsidR="00883C29" w:rsidRPr="00850CEF" w:rsidRDefault="007639C2" w:rsidP="00883C29">
      <w:pPr>
        <w:pStyle w:val="Default"/>
        <w:rPr>
          <w:rFonts w:ascii="Arial" w:hAnsi="Arial" w:cs="Arial"/>
        </w:rPr>
      </w:pPr>
      <w:r w:rsidRPr="00850CEF">
        <w:rPr>
          <w:rFonts w:ascii="Arial" w:eastAsia="Times New Roman" w:hAnsi="Arial" w:cs="Arial"/>
          <w:color w:val="666666"/>
        </w:rPr>
        <w:t>W</w:t>
      </w:r>
      <w:r w:rsidRPr="007639C2">
        <w:rPr>
          <w:rFonts w:ascii="Arial" w:eastAsia="Times New Roman" w:hAnsi="Arial" w:cs="Arial"/>
          <w:color w:val="666666"/>
        </w:rPr>
        <w:t>e provide E&amp;O (errors &amp; omissions, professional liability) insurance for all types of trustee situations, including family trusts with multiple specialty trusts and a wide range of asset types. Let our team know your client’s needs and challenges, and we will provide quick service, competitive pricing and coverage from a range of insurance markets. Our clients are getting our professional liability expertise and comprehensive coverage at competitive prices.</w:t>
      </w:r>
      <w:r w:rsidRPr="007639C2">
        <w:rPr>
          <w:rFonts w:ascii="Arial" w:eastAsia="Times New Roman" w:hAnsi="Arial" w:cs="Arial"/>
          <w:color w:val="666666"/>
        </w:rPr>
        <w:br/>
      </w:r>
      <w:r w:rsidRPr="007639C2">
        <w:rPr>
          <w:rFonts w:ascii="Arial" w:eastAsia="Times New Roman" w:hAnsi="Arial" w:cs="Arial"/>
          <w:color w:val="666666"/>
        </w:rPr>
        <w:br/>
      </w:r>
      <w:r w:rsidR="00883C29" w:rsidRPr="00850CEF">
        <w:rPr>
          <w:rFonts w:ascii="Arial" w:eastAsia="Times New Roman" w:hAnsi="Arial" w:cs="Arial"/>
          <w:color w:val="666666"/>
        </w:rPr>
        <w:t xml:space="preserve"> </w:t>
      </w:r>
    </w:p>
    <w:p w:rsidR="00883C29" w:rsidRPr="00850CEF" w:rsidRDefault="00883C29" w:rsidP="00883C29">
      <w:pPr>
        <w:pStyle w:val="Pa3"/>
        <w:spacing w:after="100"/>
        <w:rPr>
          <w:rFonts w:ascii="Arial" w:hAnsi="Arial" w:cs="Arial"/>
          <w:color w:val="211D1E"/>
        </w:rPr>
      </w:pPr>
      <w:r w:rsidRPr="00850CEF">
        <w:rPr>
          <w:rFonts w:ascii="Arial" w:hAnsi="Arial" w:cs="Arial"/>
        </w:rPr>
        <w:t xml:space="preserve"> </w:t>
      </w:r>
      <w:r w:rsidRPr="00850CEF">
        <w:rPr>
          <w:rFonts w:ascii="Arial" w:hAnsi="Arial" w:cs="Arial"/>
          <w:color w:val="211D1E"/>
        </w:rPr>
        <w:t>Trustees are held to a high fiduciary standard which makes them vulnerable to attack from disgruntled beneficiaries who scrutinize and critique their every move.</w:t>
      </w:r>
      <w:r w:rsidRPr="00850CEF">
        <w:rPr>
          <w:rFonts w:ascii="Arial" w:hAnsi="Arial" w:cs="Arial"/>
          <w:color w:val="211D1E"/>
        </w:rPr>
        <w:t xml:space="preserve">  </w:t>
      </w:r>
      <w:r w:rsidRPr="00850CEF">
        <w:rPr>
          <w:rFonts w:ascii="Arial" w:hAnsi="Arial" w:cs="Arial"/>
          <w:color w:val="211D1E"/>
        </w:rPr>
        <w:t>Many trustees who are handed the family or company reins are unaware that their corporate, accounting or lawyers liability insurance policy may not provide them with any coverage, leaving them uninsured and exposed to large potential losses, particularly in a volatile economy when depreciating assets may easily be tied to damages.</w:t>
      </w:r>
    </w:p>
    <w:p w:rsidR="007639C2" w:rsidRPr="007639C2" w:rsidRDefault="00883C29" w:rsidP="00883C29">
      <w:pPr>
        <w:shd w:val="clear" w:color="auto" w:fill="FFFFFF"/>
        <w:spacing w:after="0" w:line="300" w:lineRule="atLeast"/>
        <w:ind w:right="150"/>
        <w:rPr>
          <w:rFonts w:ascii="Arial" w:eastAsia="Times New Roman" w:hAnsi="Arial" w:cs="Arial"/>
          <w:color w:val="666666"/>
          <w:sz w:val="24"/>
          <w:szCs w:val="24"/>
        </w:rPr>
      </w:pPr>
      <w:r w:rsidRPr="00850CEF">
        <w:rPr>
          <w:rFonts w:ascii="Arial" w:hAnsi="Arial" w:cs="Arial"/>
          <w:color w:val="211D1E"/>
          <w:sz w:val="24"/>
          <w:szCs w:val="24"/>
        </w:rPr>
        <w:t>The trustee may also be left holding the bag when claims are asserted after the trust has been fully distributed, leaving the trustee without trust funds to defend himself, much less compensate himself for the additional trustee services that will be required</w:t>
      </w:r>
      <w:r w:rsidRPr="00850CEF">
        <w:rPr>
          <w:rFonts w:ascii="Arial" w:hAnsi="Arial" w:cs="Arial"/>
          <w:color w:val="211D1E"/>
          <w:sz w:val="24"/>
          <w:szCs w:val="24"/>
        </w:rPr>
        <w:t xml:space="preserve">. </w:t>
      </w:r>
      <w:r w:rsidRPr="00850CEF">
        <w:rPr>
          <w:rFonts w:ascii="Arial" w:hAnsi="Arial" w:cs="Arial"/>
          <w:color w:val="211D1E"/>
          <w:sz w:val="24"/>
          <w:szCs w:val="24"/>
        </w:rPr>
        <w:t>A trustee’s duties are much more than a ‘miscellaneous profession’. Trustees are sophisticated professionals with specific legal exposures, inherent to their business; and their errors and omissions policy should reflect just that.</w:t>
      </w:r>
    </w:p>
    <w:p w:rsidR="007639C2" w:rsidRPr="00850CEF" w:rsidRDefault="007639C2">
      <w:pPr>
        <w:rPr>
          <w:rFonts w:ascii="Arial" w:hAnsi="Arial" w:cs="Arial"/>
          <w:sz w:val="24"/>
          <w:szCs w:val="24"/>
        </w:rPr>
      </w:pPr>
    </w:p>
    <w:p w:rsidR="00883C29" w:rsidRPr="00850CEF" w:rsidRDefault="00883C29">
      <w:pPr>
        <w:rPr>
          <w:rFonts w:ascii="Arial" w:hAnsi="Arial" w:cs="Arial"/>
          <w:sz w:val="24"/>
          <w:szCs w:val="24"/>
        </w:rPr>
      </w:pPr>
    </w:p>
    <w:p w:rsidR="00883C29" w:rsidRPr="00850CEF" w:rsidRDefault="00883C29" w:rsidP="00883C29">
      <w:pPr>
        <w:pStyle w:val="Pa4"/>
        <w:spacing w:before="160" w:after="40"/>
        <w:rPr>
          <w:rFonts w:ascii="Arial" w:hAnsi="Arial" w:cs="Arial"/>
          <w:color w:val="EE3022"/>
        </w:rPr>
      </w:pPr>
      <w:r w:rsidRPr="00850CEF">
        <w:rPr>
          <w:rFonts w:ascii="Arial" w:hAnsi="Arial" w:cs="Arial"/>
          <w:b/>
        </w:rPr>
        <w:t>ExecutivePerils</w:t>
      </w:r>
      <w:r w:rsidRPr="00850CEF">
        <w:rPr>
          <w:rFonts w:ascii="Arial" w:hAnsi="Arial" w:cs="Arial"/>
        </w:rPr>
        <w:t xml:space="preserve"> places malpractice insurance for</w:t>
      </w:r>
      <w:r w:rsidRPr="00850CEF">
        <w:rPr>
          <w:rFonts w:ascii="Arial" w:hAnsi="Arial" w:cs="Arial"/>
          <w:color w:val="EE3022"/>
        </w:rPr>
        <w:t xml:space="preserve"> trustees handling a variety of trusts including:</w:t>
      </w:r>
    </w:p>
    <w:p w:rsidR="00883C29" w:rsidRPr="00850CEF" w:rsidRDefault="00883C29" w:rsidP="00883C29">
      <w:pPr>
        <w:pStyle w:val="Default"/>
        <w:rPr>
          <w:rFonts w:ascii="Arial" w:hAnsi="Arial" w:cs="Arial"/>
        </w:rPr>
      </w:pPr>
    </w:p>
    <w:p w:rsidR="00883C29" w:rsidRPr="00850CEF" w:rsidRDefault="00883C29" w:rsidP="00883C29">
      <w:pPr>
        <w:pStyle w:val="Default"/>
        <w:rPr>
          <w:rFonts w:ascii="Arial" w:hAnsi="Arial" w:cs="Arial"/>
        </w:rPr>
      </w:pPr>
      <w:r w:rsidRPr="00850CEF">
        <w:rPr>
          <w:rFonts w:ascii="Arial" w:hAnsi="Arial" w:cs="Arial"/>
        </w:rPr>
        <w:tab/>
      </w:r>
      <w:r w:rsidRPr="00850CEF">
        <w:rPr>
          <w:rFonts w:ascii="Arial" w:hAnsi="Arial" w:cs="Arial"/>
        </w:rPr>
        <w:t>Corporate bankruptcies</w:t>
      </w:r>
    </w:p>
    <w:p w:rsidR="00883C29" w:rsidRPr="00883C29" w:rsidRDefault="00883C29" w:rsidP="00883C29">
      <w:pPr>
        <w:numPr>
          <w:ilvl w:val="0"/>
          <w:numId w:val="2"/>
        </w:numPr>
        <w:autoSpaceDE w:val="0"/>
        <w:autoSpaceDN w:val="0"/>
        <w:adjustRightInd w:val="0"/>
        <w:spacing w:after="34" w:line="240" w:lineRule="auto"/>
        <w:rPr>
          <w:rFonts w:ascii="Arial" w:hAnsi="Arial" w:cs="Arial"/>
          <w:color w:val="211D1E"/>
          <w:sz w:val="24"/>
          <w:szCs w:val="24"/>
        </w:rPr>
      </w:pPr>
      <w:r w:rsidRPr="00883C29">
        <w:rPr>
          <w:rFonts w:ascii="Arial" w:hAnsi="Arial" w:cs="Arial"/>
          <w:color w:val="211D1E"/>
          <w:sz w:val="24"/>
          <w:szCs w:val="24"/>
        </w:rPr>
        <w:t>living trusts</w:t>
      </w:r>
    </w:p>
    <w:p w:rsidR="00883C29" w:rsidRPr="00883C29" w:rsidRDefault="00883C29" w:rsidP="00883C29">
      <w:pPr>
        <w:numPr>
          <w:ilvl w:val="0"/>
          <w:numId w:val="2"/>
        </w:numPr>
        <w:autoSpaceDE w:val="0"/>
        <w:autoSpaceDN w:val="0"/>
        <w:adjustRightInd w:val="0"/>
        <w:spacing w:after="34" w:line="240" w:lineRule="auto"/>
        <w:rPr>
          <w:rFonts w:ascii="Arial" w:hAnsi="Arial" w:cs="Arial"/>
          <w:color w:val="211D1E"/>
          <w:sz w:val="24"/>
          <w:szCs w:val="24"/>
        </w:rPr>
      </w:pPr>
      <w:r w:rsidRPr="00883C29">
        <w:rPr>
          <w:rFonts w:ascii="Arial" w:hAnsi="Arial" w:cs="Arial"/>
          <w:color w:val="211D1E"/>
          <w:sz w:val="24"/>
          <w:szCs w:val="24"/>
        </w:rPr>
        <w:t>beneficiary trusts</w:t>
      </w:r>
    </w:p>
    <w:p w:rsidR="00883C29" w:rsidRPr="00883C29" w:rsidRDefault="00883C29" w:rsidP="00883C29">
      <w:pPr>
        <w:numPr>
          <w:ilvl w:val="0"/>
          <w:numId w:val="2"/>
        </w:numPr>
        <w:autoSpaceDE w:val="0"/>
        <w:autoSpaceDN w:val="0"/>
        <w:adjustRightInd w:val="0"/>
        <w:spacing w:after="34" w:line="240" w:lineRule="auto"/>
        <w:rPr>
          <w:rFonts w:ascii="Arial" w:hAnsi="Arial" w:cs="Arial"/>
          <w:color w:val="211D1E"/>
          <w:sz w:val="24"/>
          <w:szCs w:val="24"/>
        </w:rPr>
      </w:pPr>
      <w:r w:rsidRPr="00883C29">
        <w:rPr>
          <w:rFonts w:ascii="Arial" w:hAnsi="Arial" w:cs="Arial"/>
          <w:color w:val="211D1E"/>
          <w:sz w:val="24"/>
          <w:szCs w:val="24"/>
        </w:rPr>
        <w:t>family trusts</w:t>
      </w:r>
    </w:p>
    <w:p w:rsidR="00883C29" w:rsidRPr="00883C29" w:rsidRDefault="00883C29" w:rsidP="00883C29">
      <w:pPr>
        <w:numPr>
          <w:ilvl w:val="0"/>
          <w:numId w:val="2"/>
        </w:numPr>
        <w:autoSpaceDE w:val="0"/>
        <w:autoSpaceDN w:val="0"/>
        <w:adjustRightInd w:val="0"/>
        <w:spacing w:after="34" w:line="240" w:lineRule="auto"/>
        <w:rPr>
          <w:rFonts w:ascii="Arial" w:hAnsi="Arial" w:cs="Arial"/>
          <w:color w:val="211D1E"/>
          <w:sz w:val="24"/>
          <w:szCs w:val="24"/>
        </w:rPr>
      </w:pPr>
      <w:r w:rsidRPr="00883C29">
        <w:rPr>
          <w:rFonts w:ascii="Arial" w:hAnsi="Arial" w:cs="Arial"/>
          <w:color w:val="211D1E"/>
          <w:sz w:val="24"/>
          <w:szCs w:val="24"/>
        </w:rPr>
        <w:t>testamentary trusts</w:t>
      </w:r>
    </w:p>
    <w:p w:rsidR="00883C29" w:rsidRPr="00883C29" w:rsidRDefault="00883C29" w:rsidP="00883C29">
      <w:pPr>
        <w:numPr>
          <w:ilvl w:val="0"/>
          <w:numId w:val="2"/>
        </w:numPr>
        <w:autoSpaceDE w:val="0"/>
        <w:autoSpaceDN w:val="0"/>
        <w:adjustRightInd w:val="0"/>
        <w:spacing w:after="34" w:line="240" w:lineRule="auto"/>
        <w:rPr>
          <w:rFonts w:ascii="Arial" w:hAnsi="Arial" w:cs="Arial"/>
          <w:color w:val="211D1E"/>
          <w:sz w:val="24"/>
          <w:szCs w:val="24"/>
        </w:rPr>
      </w:pPr>
      <w:r w:rsidRPr="00883C29">
        <w:rPr>
          <w:rFonts w:ascii="Arial" w:hAnsi="Arial" w:cs="Arial"/>
          <w:color w:val="211D1E"/>
          <w:sz w:val="24"/>
          <w:szCs w:val="24"/>
        </w:rPr>
        <w:t>liquidating trusts (see claim example 8)</w:t>
      </w:r>
    </w:p>
    <w:p w:rsidR="00883C29" w:rsidRPr="00883C29" w:rsidRDefault="00883C29" w:rsidP="00883C29">
      <w:pPr>
        <w:numPr>
          <w:ilvl w:val="0"/>
          <w:numId w:val="2"/>
        </w:numPr>
        <w:autoSpaceDE w:val="0"/>
        <w:autoSpaceDN w:val="0"/>
        <w:adjustRightInd w:val="0"/>
        <w:spacing w:after="34" w:line="240" w:lineRule="auto"/>
        <w:rPr>
          <w:rFonts w:ascii="Arial" w:hAnsi="Arial" w:cs="Arial"/>
          <w:color w:val="211D1E"/>
          <w:sz w:val="24"/>
          <w:szCs w:val="24"/>
        </w:rPr>
      </w:pPr>
      <w:r w:rsidRPr="00883C29">
        <w:rPr>
          <w:rFonts w:ascii="Arial" w:hAnsi="Arial" w:cs="Arial"/>
          <w:color w:val="211D1E"/>
          <w:sz w:val="24"/>
          <w:szCs w:val="24"/>
        </w:rPr>
        <w:t>charitable trusts (see claim example 7)</w:t>
      </w:r>
    </w:p>
    <w:p w:rsidR="00883C29" w:rsidRPr="00883C29" w:rsidRDefault="00883C29" w:rsidP="00883C29">
      <w:pPr>
        <w:numPr>
          <w:ilvl w:val="0"/>
          <w:numId w:val="2"/>
        </w:numPr>
        <w:autoSpaceDE w:val="0"/>
        <w:autoSpaceDN w:val="0"/>
        <w:adjustRightInd w:val="0"/>
        <w:spacing w:after="34" w:line="240" w:lineRule="auto"/>
        <w:rPr>
          <w:rFonts w:ascii="Arial" w:hAnsi="Arial" w:cs="Arial"/>
          <w:color w:val="211D1E"/>
          <w:sz w:val="24"/>
          <w:szCs w:val="24"/>
        </w:rPr>
      </w:pPr>
      <w:r w:rsidRPr="00883C29">
        <w:rPr>
          <w:rFonts w:ascii="Arial" w:hAnsi="Arial" w:cs="Arial"/>
          <w:color w:val="211D1E"/>
          <w:sz w:val="24"/>
          <w:szCs w:val="24"/>
        </w:rPr>
        <w:t>special needs trusts</w:t>
      </w:r>
    </w:p>
    <w:p w:rsidR="00883C29" w:rsidRPr="00883C29" w:rsidRDefault="00883C29" w:rsidP="00883C29">
      <w:pPr>
        <w:numPr>
          <w:ilvl w:val="0"/>
          <w:numId w:val="2"/>
        </w:numPr>
        <w:autoSpaceDE w:val="0"/>
        <w:autoSpaceDN w:val="0"/>
        <w:adjustRightInd w:val="0"/>
        <w:spacing w:after="34" w:line="240" w:lineRule="auto"/>
        <w:rPr>
          <w:rFonts w:ascii="Arial" w:hAnsi="Arial" w:cs="Arial"/>
          <w:color w:val="211D1E"/>
          <w:sz w:val="24"/>
          <w:szCs w:val="24"/>
        </w:rPr>
      </w:pPr>
      <w:r w:rsidRPr="00883C29">
        <w:rPr>
          <w:rFonts w:ascii="Arial" w:hAnsi="Arial" w:cs="Arial"/>
          <w:color w:val="211D1E"/>
          <w:sz w:val="24"/>
          <w:szCs w:val="24"/>
        </w:rPr>
        <w:t>pooled trusts</w:t>
      </w:r>
    </w:p>
    <w:p w:rsidR="00883C29" w:rsidRPr="00883C29" w:rsidRDefault="00883C29" w:rsidP="00883C29">
      <w:pPr>
        <w:numPr>
          <w:ilvl w:val="0"/>
          <w:numId w:val="2"/>
        </w:numPr>
        <w:autoSpaceDE w:val="0"/>
        <w:autoSpaceDN w:val="0"/>
        <w:adjustRightInd w:val="0"/>
        <w:spacing w:after="34" w:line="240" w:lineRule="auto"/>
        <w:rPr>
          <w:rFonts w:ascii="Arial" w:hAnsi="Arial" w:cs="Arial"/>
          <w:color w:val="211D1E"/>
          <w:sz w:val="24"/>
          <w:szCs w:val="24"/>
        </w:rPr>
      </w:pPr>
      <w:r w:rsidRPr="00883C29">
        <w:rPr>
          <w:rFonts w:ascii="Arial" w:hAnsi="Arial" w:cs="Arial"/>
          <w:color w:val="211D1E"/>
          <w:sz w:val="24"/>
          <w:szCs w:val="24"/>
        </w:rPr>
        <w:t>estate guardianship agreements</w:t>
      </w:r>
    </w:p>
    <w:p w:rsidR="00883C29" w:rsidRPr="00850CEF" w:rsidRDefault="00883C29" w:rsidP="00883C29">
      <w:pPr>
        <w:numPr>
          <w:ilvl w:val="0"/>
          <w:numId w:val="2"/>
        </w:numPr>
        <w:autoSpaceDE w:val="0"/>
        <w:autoSpaceDN w:val="0"/>
        <w:adjustRightInd w:val="0"/>
        <w:spacing w:after="0" w:line="240" w:lineRule="auto"/>
        <w:rPr>
          <w:rFonts w:ascii="Arial" w:hAnsi="Arial" w:cs="Arial"/>
          <w:color w:val="211D1E"/>
          <w:sz w:val="24"/>
          <w:szCs w:val="24"/>
        </w:rPr>
      </w:pPr>
      <w:r w:rsidRPr="00883C29">
        <w:rPr>
          <w:rFonts w:ascii="Arial" w:hAnsi="Arial" w:cs="Arial"/>
          <w:color w:val="211D1E"/>
          <w:sz w:val="24"/>
          <w:szCs w:val="24"/>
        </w:rPr>
        <w:t>conservatorship agreements</w:t>
      </w:r>
    </w:p>
    <w:p w:rsidR="00883C29" w:rsidRPr="00850CEF" w:rsidRDefault="00883C29" w:rsidP="00883C29">
      <w:pPr>
        <w:autoSpaceDE w:val="0"/>
        <w:autoSpaceDN w:val="0"/>
        <w:adjustRightInd w:val="0"/>
        <w:spacing w:after="0" w:line="240" w:lineRule="auto"/>
        <w:rPr>
          <w:rFonts w:ascii="Arial" w:hAnsi="Arial" w:cs="Arial"/>
          <w:color w:val="211D1E"/>
          <w:sz w:val="24"/>
          <w:szCs w:val="24"/>
        </w:rPr>
      </w:pPr>
    </w:p>
    <w:p w:rsidR="00883C29" w:rsidRPr="00850CEF" w:rsidRDefault="00883C29" w:rsidP="00883C29">
      <w:pPr>
        <w:autoSpaceDE w:val="0"/>
        <w:autoSpaceDN w:val="0"/>
        <w:adjustRightInd w:val="0"/>
        <w:spacing w:after="0" w:line="240" w:lineRule="auto"/>
        <w:rPr>
          <w:rFonts w:ascii="Arial" w:hAnsi="Arial" w:cs="Arial"/>
          <w:color w:val="211D1E"/>
          <w:sz w:val="24"/>
          <w:szCs w:val="24"/>
        </w:rPr>
      </w:pPr>
    </w:p>
    <w:p w:rsidR="00883C29" w:rsidRPr="00850CEF" w:rsidRDefault="00850CEF" w:rsidP="00883C29">
      <w:pPr>
        <w:autoSpaceDE w:val="0"/>
        <w:autoSpaceDN w:val="0"/>
        <w:adjustRightInd w:val="0"/>
        <w:spacing w:after="0" w:line="240" w:lineRule="auto"/>
        <w:rPr>
          <w:rFonts w:ascii="Arial" w:hAnsi="Arial" w:cs="Arial"/>
          <w:color w:val="211D1E"/>
          <w:sz w:val="24"/>
          <w:szCs w:val="24"/>
        </w:rPr>
      </w:pPr>
      <w:r w:rsidRPr="00850CEF">
        <w:rPr>
          <w:rFonts w:ascii="Arial" w:hAnsi="Arial" w:cs="Arial"/>
          <w:color w:val="211D1E"/>
          <w:sz w:val="24"/>
          <w:szCs w:val="24"/>
        </w:rPr>
        <w:t xml:space="preserve">The </w:t>
      </w:r>
      <w:proofErr w:type="spellStart"/>
      <w:r w:rsidRPr="00850CEF">
        <w:rPr>
          <w:rFonts w:ascii="Arial" w:hAnsi="Arial" w:cs="Arial"/>
          <w:color w:val="211D1E"/>
          <w:sz w:val="24"/>
          <w:szCs w:val="24"/>
        </w:rPr>
        <w:t>exposurers</w:t>
      </w:r>
      <w:proofErr w:type="spellEnd"/>
      <w:r w:rsidRPr="00850CEF">
        <w:rPr>
          <w:rFonts w:ascii="Arial" w:hAnsi="Arial" w:cs="Arial"/>
          <w:color w:val="211D1E"/>
          <w:sz w:val="24"/>
          <w:szCs w:val="24"/>
        </w:rPr>
        <w:t xml:space="preserve"> are huge:</w:t>
      </w:r>
    </w:p>
    <w:p w:rsidR="00850CEF" w:rsidRPr="00850CEF" w:rsidRDefault="00850CEF" w:rsidP="00883C29">
      <w:pPr>
        <w:autoSpaceDE w:val="0"/>
        <w:autoSpaceDN w:val="0"/>
        <w:adjustRightInd w:val="0"/>
        <w:spacing w:after="0" w:line="240" w:lineRule="auto"/>
        <w:rPr>
          <w:rFonts w:ascii="Arial" w:hAnsi="Arial" w:cs="Arial"/>
          <w:color w:val="211D1E"/>
          <w:sz w:val="24"/>
          <w:szCs w:val="24"/>
        </w:rPr>
      </w:pPr>
    </w:p>
    <w:p w:rsidR="00850CEF" w:rsidRPr="00850CEF" w:rsidRDefault="00850CEF" w:rsidP="00850CEF">
      <w:pPr>
        <w:spacing w:before="100" w:beforeAutospacing="1" w:after="120" w:line="300" w:lineRule="atLeast"/>
        <w:outlineLvl w:val="2"/>
        <w:rPr>
          <w:rFonts w:ascii="Arial" w:eastAsia="Times New Roman" w:hAnsi="Arial" w:cs="Arial"/>
          <w:b/>
          <w:color w:val="333333"/>
          <w:sz w:val="24"/>
          <w:szCs w:val="24"/>
        </w:rPr>
      </w:pPr>
      <w:r w:rsidRPr="00850CEF">
        <w:rPr>
          <w:rFonts w:ascii="Arial" w:eastAsia="Times New Roman" w:hAnsi="Arial" w:cs="Arial"/>
          <w:b/>
          <w:color w:val="333333"/>
          <w:sz w:val="24"/>
          <w:szCs w:val="24"/>
        </w:rPr>
        <w:t>Trustee's Errors &amp; Omissions exposures include:</w:t>
      </w:r>
    </w:p>
    <w:p w:rsidR="00850CEF" w:rsidRPr="00850CEF" w:rsidRDefault="00850CEF" w:rsidP="00850CEF">
      <w:pPr>
        <w:numPr>
          <w:ilvl w:val="0"/>
          <w:numId w:val="3"/>
        </w:numPr>
        <w:spacing w:before="100" w:beforeAutospacing="1" w:after="90" w:line="315" w:lineRule="atLeast"/>
        <w:ind w:left="600"/>
        <w:rPr>
          <w:rFonts w:ascii="Arial" w:eastAsia="Times New Roman" w:hAnsi="Arial" w:cs="Arial"/>
          <w:color w:val="6A6A6A"/>
          <w:sz w:val="24"/>
          <w:szCs w:val="24"/>
        </w:rPr>
      </w:pPr>
      <w:r w:rsidRPr="00850CEF">
        <w:rPr>
          <w:rFonts w:ascii="Arial" w:eastAsia="Times New Roman" w:hAnsi="Arial" w:cs="Arial"/>
          <w:color w:val="6A6A6A"/>
          <w:sz w:val="24"/>
          <w:szCs w:val="24"/>
        </w:rPr>
        <w:t>Conflict of interest</w:t>
      </w:r>
    </w:p>
    <w:p w:rsidR="00850CEF" w:rsidRPr="00850CEF" w:rsidRDefault="00850CEF" w:rsidP="00850CEF">
      <w:pPr>
        <w:numPr>
          <w:ilvl w:val="0"/>
          <w:numId w:val="3"/>
        </w:numPr>
        <w:spacing w:before="100" w:beforeAutospacing="1" w:after="90" w:line="315" w:lineRule="atLeast"/>
        <w:ind w:left="600"/>
        <w:rPr>
          <w:rFonts w:ascii="Arial" w:eastAsia="Times New Roman" w:hAnsi="Arial" w:cs="Arial"/>
          <w:color w:val="6A6A6A"/>
          <w:sz w:val="24"/>
          <w:szCs w:val="24"/>
        </w:rPr>
      </w:pPr>
      <w:r w:rsidRPr="00850CEF">
        <w:rPr>
          <w:rFonts w:ascii="Arial" w:eastAsia="Times New Roman" w:hAnsi="Arial" w:cs="Arial"/>
          <w:color w:val="6A6A6A"/>
          <w:sz w:val="24"/>
          <w:szCs w:val="24"/>
        </w:rPr>
        <w:t>Violation of trust or corporate purpose</w:t>
      </w:r>
    </w:p>
    <w:p w:rsidR="00850CEF" w:rsidRPr="00850CEF" w:rsidRDefault="00850CEF" w:rsidP="00850CEF">
      <w:pPr>
        <w:numPr>
          <w:ilvl w:val="0"/>
          <w:numId w:val="3"/>
        </w:numPr>
        <w:spacing w:before="100" w:beforeAutospacing="1" w:after="90" w:line="315" w:lineRule="atLeast"/>
        <w:ind w:left="600"/>
        <w:rPr>
          <w:rFonts w:ascii="Arial" w:eastAsia="Times New Roman" w:hAnsi="Arial" w:cs="Arial"/>
          <w:color w:val="6A6A6A"/>
          <w:sz w:val="24"/>
          <w:szCs w:val="24"/>
        </w:rPr>
      </w:pPr>
      <w:r w:rsidRPr="00850CEF">
        <w:rPr>
          <w:rFonts w:ascii="Arial" w:eastAsia="Times New Roman" w:hAnsi="Arial" w:cs="Arial"/>
          <w:color w:val="6A6A6A"/>
          <w:sz w:val="24"/>
          <w:szCs w:val="24"/>
        </w:rPr>
        <w:t>Mismanagement or non-management of trust assets</w:t>
      </w:r>
    </w:p>
    <w:p w:rsidR="00850CEF" w:rsidRPr="00850CEF" w:rsidRDefault="00850CEF" w:rsidP="00850CEF">
      <w:pPr>
        <w:numPr>
          <w:ilvl w:val="0"/>
          <w:numId w:val="3"/>
        </w:numPr>
        <w:spacing w:before="100" w:beforeAutospacing="1" w:after="90" w:line="315" w:lineRule="atLeast"/>
        <w:ind w:left="600"/>
        <w:rPr>
          <w:rFonts w:ascii="Arial" w:eastAsia="Times New Roman" w:hAnsi="Arial" w:cs="Arial"/>
          <w:color w:val="6A6A6A"/>
          <w:sz w:val="24"/>
          <w:szCs w:val="24"/>
        </w:rPr>
      </w:pPr>
      <w:r w:rsidRPr="00850CEF">
        <w:rPr>
          <w:rFonts w:ascii="Arial" w:eastAsia="Times New Roman" w:hAnsi="Arial" w:cs="Arial"/>
          <w:color w:val="6A6A6A"/>
          <w:sz w:val="24"/>
          <w:szCs w:val="24"/>
        </w:rPr>
        <w:t>Exceeding the authority granted by the trust</w:t>
      </w:r>
    </w:p>
    <w:p w:rsidR="00850CEF" w:rsidRPr="00850CEF" w:rsidRDefault="00850CEF" w:rsidP="00850CEF">
      <w:pPr>
        <w:numPr>
          <w:ilvl w:val="0"/>
          <w:numId w:val="3"/>
        </w:numPr>
        <w:spacing w:before="100" w:beforeAutospacing="1" w:after="90" w:line="315" w:lineRule="atLeast"/>
        <w:ind w:left="600"/>
        <w:rPr>
          <w:rFonts w:ascii="Arial" w:eastAsia="Times New Roman" w:hAnsi="Arial" w:cs="Arial"/>
          <w:color w:val="6A6A6A"/>
          <w:sz w:val="24"/>
          <w:szCs w:val="24"/>
        </w:rPr>
      </w:pPr>
      <w:r w:rsidRPr="00850CEF">
        <w:rPr>
          <w:rFonts w:ascii="Arial" w:eastAsia="Times New Roman" w:hAnsi="Arial" w:cs="Arial"/>
          <w:color w:val="6A6A6A"/>
          <w:sz w:val="24"/>
          <w:szCs w:val="24"/>
        </w:rPr>
        <w:t>Intentional wrongful conduct</w:t>
      </w:r>
    </w:p>
    <w:p w:rsidR="00850CEF" w:rsidRPr="00850CEF" w:rsidRDefault="00850CEF" w:rsidP="00850CEF">
      <w:pPr>
        <w:numPr>
          <w:ilvl w:val="0"/>
          <w:numId w:val="3"/>
        </w:numPr>
        <w:spacing w:before="100" w:beforeAutospacing="1" w:after="90" w:line="315" w:lineRule="atLeast"/>
        <w:ind w:left="600"/>
        <w:rPr>
          <w:rFonts w:ascii="Arial" w:eastAsia="Times New Roman" w:hAnsi="Arial" w:cs="Arial"/>
          <w:color w:val="6A6A6A"/>
          <w:sz w:val="24"/>
          <w:szCs w:val="24"/>
        </w:rPr>
      </w:pPr>
      <w:r w:rsidRPr="00850CEF">
        <w:rPr>
          <w:rFonts w:ascii="Arial" w:eastAsia="Times New Roman" w:hAnsi="Arial" w:cs="Arial"/>
          <w:color w:val="6A6A6A"/>
          <w:sz w:val="24"/>
          <w:szCs w:val="24"/>
        </w:rPr>
        <w:t>Third parties that the trustee recommends, selects or retains improperly performs, or fails to perform, professional services as required</w:t>
      </w:r>
    </w:p>
    <w:p w:rsidR="00850CEF" w:rsidRPr="00850CEF" w:rsidRDefault="00850CEF" w:rsidP="00850CEF">
      <w:pPr>
        <w:numPr>
          <w:ilvl w:val="0"/>
          <w:numId w:val="3"/>
        </w:numPr>
        <w:spacing w:before="100" w:beforeAutospacing="1" w:after="90" w:line="315" w:lineRule="atLeast"/>
        <w:ind w:left="600"/>
        <w:rPr>
          <w:rFonts w:ascii="Arial" w:eastAsia="Times New Roman" w:hAnsi="Arial" w:cs="Arial"/>
          <w:color w:val="6A6A6A"/>
          <w:sz w:val="24"/>
          <w:szCs w:val="24"/>
        </w:rPr>
      </w:pPr>
      <w:r w:rsidRPr="00850CEF">
        <w:rPr>
          <w:rFonts w:ascii="Arial" w:eastAsia="Times New Roman" w:hAnsi="Arial" w:cs="Arial"/>
          <w:color w:val="6A6A6A"/>
          <w:sz w:val="24"/>
          <w:szCs w:val="24"/>
        </w:rPr>
        <w:t>Suits brought by beneficiaries seeking to challenge the terms of the trust.</w:t>
      </w:r>
    </w:p>
    <w:p w:rsidR="00850CEF" w:rsidRPr="00850CEF" w:rsidRDefault="00850CEF" w:rsidP="00850CEF">
      <w:pPr>
        <w:spacing w:before="100" w:beforeAutospacing="1" w:after="120" w:line="300" w:lineRule="atLeast"/>
        <w:outlineLvl w:val="2"/>
        <w:rPr>
          <w:rFonts w:ascii="Arial" w:eastAsia="Times New Roman" w:hAnsi="Arial" w:cs="Arial"/>
          <w:color w:val="333333"/>
          <w:sz w:val="24"/>
          <w:szCs w:val="24"/>
        </w:rPr>
      </w:pPr>
      <w:r w:rsidRPr="00850CEF">
        <w:rPr>
          <w:rFonts w:ascii="Arial" w:eastAsia="Times New Roman" w:hAnsi="Arial" w:cs="Arial"/>
          <w:b/>
          <w:bCs/>
          <w:color w:val="333333"/>
          <w:sz w:val="24"/>
          <w:szCs w:val="24"/>
        </w:rPr>
        <w:t>Trustees have the duty to:</w:t>
      </w:r>
    </w:p>
    <w:p w:rsidR="00850CEF" w:rsidRPr="00850CEF" w:rsidRDefault="00850CEF" w:rsidP="00850CEF">
      <w:pPr>
        <w:numPr>
          <w:ilvl w:val="0"/>
          <w:numId w:val="4"/>
        </w:numPr>
        <w:spacing w:before="100" w:beforeAutospacing="1" w:after="90" w:line="315" w:lineRule="atLeast"/>
        <w:ind w:left="600"/>
        <w:rPr>
          <w:rFonts w:ascii="Arial" w:eastAsia="Times New Roman" w:hAnsi="Arial" w:cs="Arial"/>
          <w:color w:val="6A6A6A"/>
          <w:sz w:val="24"/>
          <w:szCs w:val="24"/>
        </w:rPr>
      </w:pPr>
      <w:r w:rsidRPr="00850CEF">
        <w:rPr>
          <w:rFonts w:ascii="Arial" w:eastAsia="Times New Roman" w:hAnsi="Arial" w:cs="Arial"/>
          <w:color w:val="6A6A6A"/>
          <w:sz w:val="24"/>
          <w:szCs w:val="24"/>
        </w:rPr>
        <w:t>Be fair when dealing in transactions with each beneficiary;</w:t>
      </w:r>
    </w:p>
    <w:p w:rsidR="00850CEF" w:rsidRPr="00850CEF" w:rsidRDefault="00850CEF" w:rsidP="00850CEF">
      <w:pPr>
        <w:numPr>
          <w:ilvl w:val="0"/>
          <w:numId w:val="4"/>
        </w:numPr>
        <w:spacing w:before="100" w:beforeAutospacing="1" w:after="90" w:line="315" w:lineRule="atLeast"/>
        <w:ind w:left="600"/>
        <w:rPr>
          <w:rFonts w:ascii="Arial" w:eastAsia="Times New Roman" w:hAnsi="Arial" w:cs="Arial"/>
          <w:color w:val="6A6A6A"/>
          <w:sz w:val="24"/>
          <w:szCs w:val="24"/>
        </w:rPr>
      </w:pPr>
      <w:r w:rsidRPr="00850CEF">
        <w:rPr>
          <w:rFonts w:ascii="Arial" w:eastAsia="Times New Roman" w:hAnsi="Arial" w:cs="Arial"/>
          <w:color w:val="6A6A6A"/>
          <w:sz w:val="24"/>
          <w:szCs w:val="24"/>
        </w:rPr>
        <w:t xml:space="preserve">to participate in the trust administration and insure that co-trustees participate; </w:t>
      </w:r>
    </w:p>
    <w:p w:rsidR="00850CEF" w:rsidRPr="00850CEF" w:rsidRDefault="00850CEF" w:rsidP="00850CEF">
      <w:pPr>
        <w:numPr>
          <w:ilvl w:val="0"/>
          <w:numId w:val="4"/>
        </w:numPr>
        <w:spacing w:before="100" w:beforeAutospacing="1" w:after="90" w:line="315" w:lineRule="atLeast"/>
        <w:ind w:left="600"/>
        <w:rPr>
          <w:rFonts w:ascii="Arial" w:eastAsia="Times New Roman" w:hAnsi="Arial" w:cs="Arial"/>
          <w:color w:val="6A6A6A"/>
          <w:sz w:val="24"/>
          <w:szCs w:val="24"/>
        </w:rPr>
      </w:pPr>
      <w:r w:rsidRPr="00850CEF">
        <w:rPr>
          <w:rFonts w:ascii="Arial" w:eastAsia="Times New Roman" w:hAnsi="Arial" w:cs="Arial"/>
          <w:color w:val="6A6A6A"/>
          <w:sz w:val="24"/>
          <w:szCs w:val="24"/>
        </w:rPr>
        <w:t xml:space="preserve">to act promptly to take possession of trust assets and property when appointed; </w:t>
      </w:r>
    </w:p>
    <w:p w:rsidR="00850CEF" w:rsidRPr="00850CEF" w:rsidRDefault="00850CEF" w:rsidP="00850CEF">
      <w:pPr>
        <w:numPr>
          <w:ilvl w:val="0"/>
          <w:numId w:val="4"/>
        </w:numPr>
        <w:spacing w:before="100" w:beforeAutospacing="1" w:after="90" w:line="315" w:lineRule="atLeast"/>
        <w:ind w:left="600"/>
        <w:rPr>
          <w:rFonts w:ascii="Arial" w:eastAsia="Times New Roman" w:hAnsi="Arial" w:cs="Arial"/>
          <w:color w:val="6A6A6A"/>
          <w:sz w:val="24"/>
          <w:szCs w:val="24"/>
        </w:rPr>
      </w:pPr>
      <w:r w:rsidRPr="00850CEF">
        <w:rPr>
          <w:rFonts w:ascii="Arial" w:eastAsia="Times New Roman" w:hAnsi="Arial" w:cs="Arial"/>
          <w:color w:val="6A6A6A"/>
          <w:sz w:val="24"/>
          <w:szCs w:val="24"/>
        </w:rPr>
        <w:t xml:space="preserve">to defend the trust against attack and to enforce claims; </w:t>
      </w:r>
    </w:p>
    <w:p w:rsidR="00850CEF" w:rsidRPr="00850CEF" w:rsidRDefault="00850CEF" w:rsidP="00850CEF">
      <w:pPr>
        <w:numPr>
          <w:ilvl w:val="0"/>
          <w:numId w:val="4"/>
        </w:numPr>
        <w:spacing w:before="100" w:beforeAutospacing="1" w:after="90" w:line="315" w:lineRule="atLeast"/>
        <w:ind w:left="600"/>
        <w:rPr>
          <w:rFonts w:ascii="Arial" w:eastAsia="Times New Roman" w:hAnsi="Arial" w:cs="Arial"/>
          <w:color w:val="6A6A6A"/>
          <w:sz w:val="24"/>
          <w:szCs w:val="24"/>
        </w:rPr>
      </w:pPr>
      <w:r w:rsidRPr="00850CEF">
        <w:rPr>
          <w:rFonts w:ascii="Arial" w:eastAsia="Times New Roman" w:hAnsi="Arial" w:cs="Arial"/>
          <w:color w:val="6A6A6A"/>
          <w:sz w:val="24"/>
          <w:szCs w:val="24"/>
        </w:rPr>
        <w:t xml:space="preserve">to protect and preserve trust property; </w:t>
      </w:r>
    </w:p>
    <w:p w:rsidR="00850CEF" w:rsidRPr="00850CEF" w:rsidRDefault="00850CEF" w:rsidP="00850CEF">
      <w:pPr>
        <w:numPr>
          <w:ilvl w:val="0"/>
          <w:numId w:val="4"/>
        </w:numPr>
        <w:spacing w:before="100" w:beforeAutospacing="1" w:after="90" w:line="315" w:lineRule="atLeast"/>
        <w:ind w:left="600"/>
        <w:rPr>
          <w:rFonts w:ascii="Arial" w:eastAsia="Times New Roman" w:hAnsi="Arial" w:cs="Arial"/>
          <w:color w:val="6A6A6A"/>
          <w:sz w:val="24"/>
          <w:szCs w:val="24"/>
        </w:rPr>
      </w:pPr>
      <w:r w:rsidRPr="00850CEF">
        <w:rPr>
          <w:rFonts w:ascii="Arial" w:eastAsia="Times New Roman" w:hAnsi="Arial" w:cs="Arial"/>
          <w:color w:val="6A6A6A"/>
          <w:sz w:val="24"/>
          <w:szCs w:val="24"/>
        </w:rPr>
        <w:t xml:space="preserve">to keep trust property separate; </w:t>
      </w:r>
    </w:p>
    <w:p w:rsidR="00850CEF" w:rsidRDefault="00850CEF" w:rsidP="00850CEF">
      <w:pPr>
        <w:numPr>
          <w:ilvl w:val="0"/>
          <w:numId w:val="4"/>
        </w:numPr>
        <w:spacing w:before="100" w:beforeAutospacing="1" w:after="90" w:line="315" w:lineRule="atLeast"/>
        <w:ind w:left="600"/>
        <w:rPr>
          <w:rFonts w:ascii="Arial" w:eastAsia="Times New Roman" w:hAnsi="Arial" w:cs="Arial"/>
          <w:color w:val="6A6A6A"/>
          <w:sz w:val="24"/>
          <w:szCs w:val="24"/>
        </w:rPr>
      </w:pPr>
      <w:r w:rsidRPr="00850CEF">
        <w:rPr>
          <w:rFonts w:ascii="Arial" w:eastAsia="Times New Roman" w:hAnsi="Arial" w:cs="Arial"/>
          <w:color w:val="6A6A6A"/>
          <w:sz w:val="24"/>
          <w:szCs w:val="24"/>
        </w:rPr>
        <w:t xml:space="preserve"> </w:t>
      </w:r>
      <w:proofErr w:type="gramStart"/>
      <w:r w:rsidRPr="00850CEF">
        <w:rPr>
          <w:rFonts w:ascii="Arial" w:eastAsia="Times New Roman" w:hAnsi="Arial" w:cs="Arial"/>
          <w:color w:val="6A6A6A"/>
          <w:sz w:val="24"/>
          <w:szCs w:val="24"/>
        </w:rPr>
        <w:t>to</w:t>
      </w:r>
      <w:proofErr w:type="gramEnd"/>
      <w:r w:rsidRPr="00850CEF">
        <w:rPr>
          <w:rFonts w:ascii="Arial" w:eastAsia="Times New Roman" w:hAnsi="Arial" w:cs="Arial"/>
          <w:color w:val="6A6A6A"/>
          <w:sz w:val="24"/>
          <w:szCs w:val="24"/>
        </w:rPr>
        <w:t xml:space="preserve"> provide an accounting of the trust to beneficiaries. </w:t>
      </w:r>
    </w:p>
    <w:p w:rsidR="00850CEF" w:rsidRPr="00850CEF" w:rsidRDefault="00850CEF" w:rsidP="00850CEF">
      <w:pPr>
        <w:spacing w:before="100" w:beforeAutospacing="1" w:after="90" w:line="315" w:lineRule="atLeast"/>
        <w:rPr>
          <w:rFonts w:ascii="Arial" w:eastAsia="Times New Roman" w:hAnsi="Arial" w:cs="Arial"/>
          <w:color w:val="6A6A6A"/>
          <w:sz w:val="24"/>
          <w:szCs w:val="24"/>
        </w:rPr>
      </w:pPr>
      <w:bookmarkStart w:id="0" w:name="_GoBack"/>
      <w:bookmarkEnd w:id="0"/>
    </w:p>
    <w:p w:rsidR="00850CEF" w:rsidRPr="00850CEF" w:rsidRDefault="00850CEF" w:rsidP="00850CEF">
      <w:pPr>
        <w:spacing w:after="300" w:line="360" w:lineRule="atLeast"/>
        <w:rPr>
          <w:rFonts w:ascii="Arial" w:eastAsia="Times New Roman" w:hAnsi="Arial" w:cs="Arial"/>
          <w:color w:val="6A6A6A"/>
          <w:sz w:val="24"/>
          <w:szCs w:val="24"/>
        </w:rPr>
      </w:pPr>
      <w:r w:rsidRPr="00850CEF">
        <w:rPr>
          <w:rFonts w:ascii="Arial" w:eastAsia="Times New Roman" w:hAnsi="Arial" w:cs="Arial"/>
          <w:color w:val="6A6A6A"/>
          <w:sz w:val="24"/>
          <w:szCs w:val="24"/>
        </w:rPr>
        <w:t>Trustees frequently retain the services of other professionals (e.g., attorney, CPA, investment advisor) to assist in the valuation and administration of the trust. Trustees are vicariously liable for the actions of such other professionals and have a duty to select professionals who are competent and qualified.</w:t>
      </w:r>
    </w:p>
    <w:p w:rsidR="00850CEF" w:rsidRPr="00883C29" w:rsidRDefault="00850CEF" w:rsidP="00850CEF">
      <w:pPr>
        <w:autoSpaceDE w:val="0"/>
        <w:autoSpaceDN w:val="0"/>
        <w:adjustRightInd w:val="0"/>
        <w:spacing w:after="0" w:line="240" w:lineRule="auto"/>
        <w:rPr>
          <w:rFonts w:ascii="HelveticaNeueLT Std Lt" w:hAnsi="HelveticaNeueLT Std Lt" w:cs="HelveticaNeueLT Std Lt"/>
          <w:color w:val="211D1E"/>
          <w:sz w:val="18"/>
          <w:szCs w:val="18"/>
        </w:rPr>
      </w:pPr>
      <w:r>
        <w:rPr>
          <w:rFonts w:ascii="Open Sans" w:eastAsia="Times New Roman" w:hAnsi="Open Sans" w:cs="Helvetica"/>
          <w:color w:val="6A6A6A"/>
          <w:sz w:val="21"/>
          <w:szCs w:val="21"/>
        </w:rPr>
        <w:t xml:space="preserve"> </w:t>
      </w:r>
    </w:p>
    <w:p w:rsidR="00883C29" w:rsidRDefault="00883C29"/>
    <w:sectPr w:rsidR="00883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EA25E"/>
    <w:multiLevelType w:val="hybridMultilevel"/>
    <w:tmpl w:val="BAED45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05238E4"/>
    <w:multiLevelType w:val="multilevel"/>
    <w:tmpl w:val="836A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854242"/>
    <w:multiLevelType w:val="multilevel"/>
    <w:tmpl w:val="1AFC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791D91"/>
    <w:multiLevelType w:val="multilevel"/>
    <w:tmpl w:val="EE9A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C2"/>
    <w:rsid w:val="0000251F"/>
    <w:rsid w:val="00020A9D"/>
    <w:rsid w:val="00023C2E"/>
    <w:rsid w:val="00036A14"/>
    <w:rsid w:val="00051475"/>
    <w:rsid w:val="0007173A"/>
    <w:rsid w:val="00075388"/>
    <w:rsid w:val="000873B9"/>
    <w:rsid w:val="000A5A83"/>
    <w:rsid w:val="000C2DCC"/>
    <w:rsid w:val="000F26DE"/>
    <w:rsid w:val="00115EBF"/>
    <w:rsid w:val="00140A64"/>
    <w:rsid w:val="00185736"/>
    <w:rsid w:val="0019395E"/>
    <w:rsid w:val="00197320"/>
    <w:rsid w:val="001A1C39"/>
    <w:rsid w:val="001B4837"/>
    <w:rsid w:val="001D74B1"/>
    <w:rsid w:val="001F54BB"/>
    <w:rsid w:val="00217814"/>
    <w:rsid w:val="002246CE"/>
    <w:rsid w:val="002741E9"/>
    <w:rsid w:val="002B1AC1"/>
    <w:rsid w:val="002B1DA8"/>
    <w:rsid w:val="002B76D5"/>
    <w:rsid w:val="003371BE"/>
    <w:rsid w:val="00340908"/>
    <w:rsid w:val="0034181B"/>
    <w:rsid w:val="003B0C94"/>
    <w:rsid w:val="003B1920"/>
    <w:rsid w:val="003D422B"/>
    <w:rsid w:val="003E4D0E"/>
    <w:rsid w:val="003E5A00"/>
    <w:rsid w:val="003F174C"/>
    <w:rsid w:val="00410253"/>
    <w:rsid w:val="00417A8C"/>
    <w:rsid w:val="00423FE9"/>
    <w:rsid w:val="0043528B"/>
    <w:rsid w:val="004654B1"/>
    <w:rsid w:val="004864B3"/>
    <w:rsid w:val="004F620E"/>
    <w:rsid w:val="00552FF7"/>
    <w:rsid w:val="00562FEC"/>
    <w:rsid w:val="00567F89"/>
    <w:rsid w:val="0057350E"/>
    <w:rsid w:val="00585F78"/>
    <w:rsid w:val="005F5907"/>
    <w:rsid w:val="006030EE"/>
    <w:rsid w:val="006112B2"/>
    <w:rsid w:val="006C3CFE"/>
    <w:rsid w:val="006C40D4"/>
    <w:rsid w:val="006D0835"/>
    <w:rsid w:val="007052B7"/>
    <w:rsid w:val="00726FCB"/>
    <w:rsid w:val="0073040C"/>
    <w:rsid w:val="00732C9E"/>
    <w:rsid w:val="00750DE5"/>
    <w:rsid w:val="007629CF"/>
    <w:rsid w:val="007639C2"/>
    <w:rsid w:val="00773E47"/>
    <w:rsid w:val="0077559C"/>
    <w:rsid w:val="00794AF3"/>
    <w:rsid w:val="007A2DB1"/>
    <w:rsid w:val="007B5A6E"/>
    <w:rsid w:val="007D67C4"/>
    <w:rsid w:val="0080055F"/>
    <w:rsid w:val="00815A90"/>
    <w:rsid w:val="00833C5E"/>
    <w:rsid w:val="00850CEF"/>
    <w:rsid w:val="00857873"/>
    <w:rsid w:val="00871123"/>
    <w:rsid w:val="00873C3E"/>
    <w:rsid w:val="00883C29"/>
    <w:rsid w:val="0088506C"/>
    <w:rsid w:val="008B0762"/>
    <w:rsid w:val="008B0EC2"/>
    <w:rsid w:val="008B2BC0"/>
    <w:rsid w:val="008C7FDE"/>
    <w:rsid w:val="008D69B2"/>
    <w:rsid w:val="009350F0"/>
    <w:rsid w:val="009428A7"/>
    <w:rsid w:val="0095221B"/>
    <w:rsid w:val="0097514A"/>
    <w:rsid w:val="00992AC4"/>
    <w:rsid w:val="009A4FED"/>
    <w:rsid w:val="009C5712"/>
    <w:rsid w:val="00A2759F"/>
    <w:rsid w:val="00A74E5C"/>
    <w:rsid w:val="00A92787"/>
    <w:rsid w:val="00AA3908"/>
    <w:rsid w:val="00AC4B06"/>
    <w:rsid w:val="00B25692"/>
    <w:rsid w:val="00B338C0"/>
    <w:rsid w:val="00B560F9"/>
    <w:rsid w:val="00B961CB"/>
    <w:rsid w:val="00C06AC7"/>
    <w:rsid w:val="00C368C2"/>
    <w:rsid w:val="00C40F03"/>
    <w:rsid w:val="00C5434D"/>
    <w:rsid w:val="00C91AE1"/>
    <w:rsid w:val="00CA3271"/>
    <w:rsid w:val="00D04477"/>
    <w:rsid w:val="00D341DF"/>
    <w:rsid w:val="00D416D9"/>
    <w:rsid w:val="00D701D0"/>
    <w:rsid w:val="00D7380B"/>
    <w:rsid w:val="00D85803"/>
    <w:rsid w:val="00D9471B"/>
    <w:rsid w:val="00D97239"/>
    <w:rsid w:val="00DA2467"/>
    <w:rsid w:val="00DA4959"/>
    <w:rsid w:val="00DE4A8D"/>
    <w:rsid w:val="00E41150"/>
    <w:rsid w:val="00E53E06"/>
    <w:rsid w:val="00E549D8"/>
    <w:rsid w:val="00E6520D"/>
    <w:rsid w:val="00E7206A"/>
    <w:rsid w:val="00E95A69"/>
    <w:rsid w:val="00E95E7C"/>
    <w:rsid w:val="00EA1F8E"/>
    <w:rsid w:val="00EB41F6"/>
    <w:rsid w:val="00EB4763"/>
    <w:rsid w:val="00EC5F69"/>
    <w:rsid w:val="00EE5F9C"/>
    <w:rsid w:val="00F70041"/>
    <w:rsid w:val="00F7643A"/>
    <w:rsid w:val="00F94E46"/>
    <w:rsid w:val="00FA0A40"/>
    <w:rsid w:val="00FA1E1E"/>
    <w:rsid w:val="00FD01DC"/>
    <w:rsid w:val="00FF26E7"/>
    <w:rsid w:val="00FF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2CC50-98C0-4574-8EAC-C03279EE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50CEF"/>
    <w:pPr>
      <w:spacing w:before="100" w:beforeAutospacing="1" w:after="120" w:line="300" w:lineRule="atLeast"/>
      <w:outlineLvl w:val="2"/>
    </w:pPr>
    <w:rPr>
      <w:rFonts w:ascii="Open Sans" w:eastAsia="Times New Roman" w:hAnsi="Open Sans" w:cs="Times New Roman"/>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C29"/>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3">
    <w:name w:val="Pa3"/>
    <w:basedOn w:val="Default"/>
    <w:next w:val="Default"/>
    <w:uiPriority w:val="99"/>
    <w:rsid w:val="00883C29"/>
    <w:pPr>
      <w:spacing w:line="181" w:lineRule="atLeast"/>
    </w:pPr>
    <w:rPr>
      <w:rFonts w:ascii="HelveticaNeueLT Std Lt" w:hAnsi="HelveticaNeueLT Std Lt" w:cstheme="minorBidi"/>
      <w:color w:val="auto"/>
    </w:rPr>
  </w:style>
  <w:style w:type="paragraph" w:customStyle="1" w:styleId="Pa4">
    <w:name w:val="Pa4"/>
    <w:basedOn w:val="Default"/>
    <w:next w:val="Default"/>
    <w:uiPriority w:val="99"/>
    <w:rsid w:val="00883C29"/>
    <w:pPr>
      <w:spacing w:line="181" w:lineRule="atLeast"/>
    </w:pPr>
    <w:rPr>
      <w:rFonts w:ascii="HelveticaNeueLT Std Med" w:hAnsi="HelveticaNeueLT Std Med" w:cstheme="minorBidi"/>
      <w:color w:val="auto"/>
    </w:rPr>
  </w:style>
  <w:style w:type="character" w:customStyle="1" w:styleId="Heading3Char">
    <w:name w:val="Heading 3 Char"/>
    <w:basedOn w:val="DefaultParagraphFont"/>
    <w:link w:val="Heading3"/>
    <w:uiPriority w:val="9"/>
    <w:rsid w:val="00850CEF"/>
    <w:rPr>
      <w:rFonts w:ascii="Open Sans" w:eastAsia="Times New Roman" w:hAnsi="Open Sans" w:cs="Times New Roman"/>
      <w:color w:val="333333"/>
      <w:sz w:val="27"/>
      <w:szCs w:val="27"/>
    </w:rPr>
  </w:style>
  <w:style w:type="character" w:styleId="Strong">
    <w:name w:val="Strong"/>
    <w:basedOn w:val="DefaultParagraphFont"/>
    <w:uiPriority w:val="22"/>
    <w:qFormat/>
    <w:rsid w:val="00850CEF"/>
    <w:rPr>
      <w:b/>
      <w:bCs/>
    </w:rPr>
  </w:style>
  <w:style w:type="paragraph" w:styleId="NormalWeb">
    <w:name w:val="Normal (Web)"/>
    <w:basedOn w:val="Normal"/>
    <w:uiPriority w:val="99"/>
    <w:semiHidden/>
    <w:unhideWhenUsed/>
    <w:rsid w:val="00850CEF"/>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344">
      <w:bodyDiv w:val="1"/>
      <w:marLeft w:val="0"/>
      <w:marRight w:val="0"/>
      <w:marTop w:val="0"/>
      <w:marBottom w:val="0"/>
      <w:divBdr>
        <w:top w:val="none" w:sz="0" w:space="0" w:color="auto"/>
        <w:left w:val="none" w:sz="0" w:space="0" w:color="auto"/>
        <w:bottom w:val="none" w:sz="0" w:space="0" w:color="auto"/>
        <w:right w:val="none" w:sz="0" w:space="0" w:color="auto"/>
      </w:divBdr>
      <w:divsChild>
        <w:div w:id="1993095398">
          <w:marLeft w:val="0"/>
          <w:marRight w:val="0"/>
          <w:marTop w:val="0"/>
          <w:marBottom w:val="0"/>
          <w:divBdr>
            <w:top w:val="none" w:sz="0" w:space="0" w:color="auto"/>
            <w:left w:val="none" w:sz="0" w:space="0" w:color="auto"/>
            <w:bottom w:val="none" w:sz="0" w:space="0" w:color="auto"/>
            <w:right w:val="none" w:sz="0" w:space="0" w:color="auto"/>
          </w:divBdr>
          <w:divsChild>
            <w:div w:id="1701128341">
              <w:marLeft w:val="0"/>
              <w:marRight w:val="0"/>
              <w:marTop w:val="0"/>
              <w:marBottom w:val="0"/>
              <w:divBdr>
                <w:top w:val="none" w:sz="0" w:space="0" w:color="auto"/>
                <w:left w:val="none" w:sz="0" w:space="0" w:color="auto"/>
                <w:bottom w:val="none" w:sz="0" w:space="0" w:color="auto"/>
                <w:right w:val="none" w:sz="0" w:space="0" w:color="auto"/>
              </w:divBdr>
              <w:divsChild>
                <w:div w:id="1142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7428">
      <w:bodyDiv w:val="1"/>
      <w:marLeft w:val="0"/>
      <w:marRight w:val="0"/>
      <w:marTop w:val="0"/>
      <w:marBottom w:val="0"/>
      <w:divBdr>
        <w:top w:val="none" w:sz="0" w:space="0" w:color="auto"/>
        <w:left w:val="none" w:sz="0" w:space="0" w:color="auto"/>
        <w:bottom w:val="none" w:sz="0" w:space="0" w:color="auto"/>
        <w:right w:val="none" w:sz="0" w:space="0" w:color="auto"/>
      </w:divBdr>
      <w:divsChild>
        <w:div w:id="543179824">
          <w:marLeft w:val="0"/>
          <w:marRight w:val="0"/>
          <w:marTop w:val="0"/>
          <w:marBottom w:val="0"/>
          <w:divBdr>
            <w:top w:val="none" w:sz="0" w:space="0" w:color="auto"/>
            <w:left w:val="none" w:sz="0" w:space="0" w:color="auto"/>
            <w:bottom w:val="none" w:sz="0" w:space="0" w:color="auto"/>
            <w:right w:val="none" w:sz="0" w:space="0" w:color="auto"/>
          </w:divBdr>
          <w:divsChild>
            <w:div w:id="1863546542">
              <w:marLeft w:val="0"/>
              <w:marRight w:val="0"/>
              <w:marTop w:val="15"/>
              <w:marBottom w:val="0"/>
              <w:divBdr>
                <w:top w:val="none" w:sz="0" w:space="0" w:color="auto"/>
                <w:left w:val="none" w:sz="0" w:space="0" w:color="auto"/>
                <w:bottom w:val="none" w:sz="0" w:space="0" w:color="auto"/>
                <w:right w:val="none" w:sz="0" w:space="0" w:color="auto"/>
              </w:divBdr>
              <w:divsChild>
                <w:div w:id="1520004440">
                  <w:marLeft w:val="0"/>
                  <w:marRight w:val="0"/>
                  <w:marTop w:val="0"/>
                  <w:marBottom w:val="0"/>
                  <w:divBdr>
                    <w:top w:val="none" w:sz="0" w:space="0" w:color="auto"/>
                    <w:left w:val="none" w:sz="0" w:space="0" w:color="auto"/>
                    <w:bottom w:val="none" w:sz="0" w:space="0" w:color="auto"/>
                    <w:right w:val="none" w:sz="0" w:space="0" w:color="auto"/>
                  </w:divBdr>
                  <w:divsChild>
                    <w:div w:id="2015063807">
                      <w:marLeft w:val="0"/>
                      <w:marRight w:val="0"/>
                      <w:marTop w:val="0"/>
                      <w:marBottom w:val="0"/>
                      <w:divBdr>
                        <w:top w:val="none" w:sz="0" w:space="0" w:color="auto"/>
                        <w:left w:val="none" w:sz="0" w:space="0" w:color="auto"/>
                        <w:bottom w:val="none" w:sz="0" w:space="0" w:color="auto"/>
                        <w:right w:val="none" w:sz="0" w:space="0" w:color="auto"/>
                      </w:divBdr>
                      <w:divsChild>
                        <w:div w:id="428738714">
                          <w:marLeft w:val="0"/>
                          <w:marRight w:val="0"/>
                          <w:marTop w:val="0"/>
                          <w:marBottom w:val="0"/>
                          <w:divBdr>
                            <w:top w:val="none" w:sz="0" w:space="0" w:color="auto"/>
                            <w:left w:val="none" w:sz="0" w:space="0" w:color="auto"/>
                            <w:bottom w:val="none" w:sz="0" w:space="0" w:color="auto"/>
                            <w:right w:val="none" w:sz="0" w:space="0" w:color="auto"/>
                          </w:divBdr>
                          <w:divsChild>
                            <w:div w:id="448545994">
                              <w:marLeft w:val="0"/>
                              <w:marRight w:val="0"/>
                              <w:marTop w:val="0"/>
                              <w:marBottom w:val="0"/>
                              <w:divBdr>
                                <w:top w:val="none" w:sz="0" w:space="0" w:color="auto"/>
                                <w:left w:val="none" w:sz="0" w:space="0" w:color="auto"/>
                                <w:bottom w:val="none" w:sz="0" w:space="0" w:color="auto"/>
                                <w:right w:val="none" w:sz="0" w:space="0" w:color="auto"/>
                              </w:divBdr>
                              <w:divsChild>
                                <w:div w:id="2069067978">
                                  <w:marLeft w:val="0"/>
                                  <w:marRight w:val="0"/>
                                  <w:marTop w:val="0"/>
                                  <w:marBottom w:val="0"/>
                                  <w:divBdr>
                                    <w:top w:val="none" w:sz="0" w:space="0" w:color="auto"/>
                                    <w:left w:val="none" w:sz="0" w:space="0" w:color="auto"/>
                                    <w:bottom w:val="none" w:sz="0" w:space="0" w:color="auto"/>
                                    <w:right w:val="none" w:sz="0" w:space="0" w:color="auto"/>
                                  </w:divBdr>
                                  <w:divsChild>
                                    <w:div w:id="81876968">
                                      <w:marLeft w:val="0"/>
                                      <w:marRight w:val="0"/>
                                      <w:marTop w:val="0"/>
                                      <w:marBottom w:val="0"/>
                                      <w:divBdr>
                                        <w:top w:val="none" w:sz="0" w:space="0" w:color="auto"/>
                                        <w:left w:val="none" w:sz="0" w:space="0" w:color="auto"/>
                                        <w:bottom w:val="none" w:sz="0" w:space="0" w:color="auto"/>
                                        <w:right w:val="none" w:sz="0" w:space="0" w:color="auto"/>
                                      </w:divBdr>
                                      <w:divsChild>
                                        <w:div w:id="974872246">
                                          <w:marLeft w:val="0"/>
                                          <w:marRight w:val="0"/>
                                          <w:marTop w:val="0"/>
                                          <w:marBottom w:val="0"/>
                                          <w:divBdr>
                                            <w:top w:val="none" w:sz="0" w:space="0" w:color="auto"/>
                                            <w:left w:val="single" w:sz="6" w:space="11" w:color="22496A"/>
                                            <w:bottom w:val="single" w:sz="6" w:space="11" w:color="22496A"/>
                                            <w:right w:val="single" w:sz="6" w:space="11" w:color="22496A"/>
                                          </w:divBdr>
                                          <w:divsChild>
                                            <w:div w:id="1851215639">
                                              <w:marLeft w:val="0"/>
                                              <w:marRight w:val="0"/>
                                              <w:marTop w:val="0"/>
                                              <w:marBottom w:val="0"/>
                                              <w:divBdr>
                                                <w:top w:val="none" w:sz="0" w:space="0" w:color="auto"/>
                                                <w:left w:val="none" w:sz="0" w:space="0" w:color="auto"/>
                                                <w:bottom w:val="none" w:sz="0" w:space="0" w:color="auto"/>
                                                <w:right w:val="none" w:sz="0" w:space="0" w:color="auto"/>
                                              </w:divBdr>
                                              <w:divsChild>
                                                <w:div w:id="495609532">
                                                  <w:marLeft w:val="0"/>
                                                  <w:marRight w:val="0"/>
                                                  <w:marTop w:val="0"/>
                                                  <w:marBottom w:val="0"/>
                                                  <w:divBdr>
                                                    <w:top w:val="none" w:sz="0" w:space="0" w:color="auto"/>
                                                    <w:left w:val="none" w:sz="0" w:space="0" w:color="auto"/>
                                                    <w:bottom w:val="none" w:sz="0" w:space="0" w:color="auto"/>
                                                    <w:right w:val="none" w:sz="0" w:space="0" w:color="auto"/>
                                                  </w:divBdr>
                                                  <w:divsChild>
                                                    <w:div w:id="103547731">
                                                      <w:marLeft w:val="0"/>
                                                      <w:marRight w:val="0"/>
                                                      <w:marTop w:val="0"/>
                                                      <w:marBottom w:val="0"/>
                                                      <w:divBdr>
                                                        <w:top w:val="none" w:sz="0" w:space="0" w:color="auto"/>
                                                        <w:left w:val="none" w:sz="0" w:space="0" w:color="auto"/>
                                                        <w:bottom w:val="none" w:sz="0" w:space="0" w:color="auto"/>
                                                        <w:right w:val="none" w:sz="0" w:space="0" w:color="auto"/>
                                                      </w:divBdr>
                                                      <w:divsChild>
                                                        <w:div w:id="1670675942">
                                                          <w:marLeft w:val="0"/>
                                                          <w:marRight w:val="0"/>
                                                          <w:marTop w:val="0"/>
                                                          <w:marBottom w:val="0"/>
                                                          <w:divBdr>
                                                            <w:top w:val="none" w:sz="0" w:space="0" w:color="auto"/>
                                                            <w:left w:val="none" w:sz="0" w:space="0" w:color="auto"/>
                                                            <w:bottom w:val="none" w:sz="0" w:space="0" w:color="auto"/>
                                                            <w:right w:val="none" w:sz="0" w:space="0" w:color="auto"/>
                                                          </w:divBdr>
                                                          <w:divsChild>
                                                            <w:div w:id="647132594">
                                                              <w:marLeft w:val="0"/>
                                                              <w:marRight w:val="0"/>
                                                              <w:marTop w:val="0"/>
                                                              <w:marBottom w:val="0"/>
                                                              <w:divBdr>
                                                                <w:top w:val="none" w:sz="0" w:space="0" w:color="auto"/>
                                                                <w:left w:val="none" w:sz="0" w:space="0" w:color="auto"/>
                                                                <w:bottom w:val="none" w:sz="0" w:space="0" w:color="auto"/>
                                                                <w:right w:val="none" w:sz="0" w:space="0" w:color="auto"/>
                                                              </w:divBdr>
                                                              <w:divsChild>
                                                                <w:div w:id="1645964954">
                                                                  <w:marLeft w:val="0"/>
                                                                  <w:marRight w:val="0"/>
                                                                  <w:marTop w:val="0"/>
                                                                  <w:marBottom w:val="0"/>
                                                                  <w:divBdr>
                                                                    <w:top w:val="none" w:sz="0" w:space="0" w:color="auto"/>
                                                                    <w:left w:val="none" w:sz="0" w:space="0" w:color="auto"/>
                                                                    <w:bottom w:val="none" w:sz="0" w:space="0" w:color="auto"/>
                                                                    <w:right w:val="none" w:sz="0" w:space="0" w:color="auto"/>
                                                                  </w:divBdr>
                                                                  <w:divsChild>
                                                                    <w:div w:id="16754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2016-08-11T19:44:00Z</dcterms:created>
  <dcterms:modified xsi:type="dcterms:W3CDTF">2016-08-11T20:45:00Z</dcterms:modified>
</cp:coreProperties>
</file>