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14" w:rsidRPr="002211CE" w:rsidRDefault="006F4ECA">
      <w:pPr>
        <w:rPr>
          <w:b/>
          <w:color w:val="FF0000"/>
          <w:sz w:val="44"/>
          <w:szCs w:val="44"/>
          <w:lang w:val="en"/>
        </w:rPr>
      </w:pPr>
      <w:r w:rsidRPr="002211CE">
        <w:rPr>
          <w:rFonts w:ascii="Arial" w:eastAsia="Times New Roman" w:hAnsi="Arial" w:cs="Arial"/>
          <w:b/>
          <w:bCs/>
          <w:noProof/>
          <w:sz w:val="24"/>
          <w:szCs w:val="24"/>
          <w:lang w:val="en"/>
        </w:rPr>
        <mc:AlternateContent>
          <mc:Choice Requires="wps">
            <w:drawing>
              <wp:anchor distT="45720" distB="45720" distL="114300" distR="114300" simplePos="0" relativeHeight="251661312" behindDoc="0" locked="0" layoutInCell="1" allowOverlap="1">
                <wp:simplePos x="0" y="0"/>
                <wp:positionH relativeFrom="column">
                  <wp:posOffset>4542790</wp:posOffset>
                </wp:positionH>
                <wp:positionV relativeFrom="paragraph">
                  <wp:posOffset>390525</wp:posOffset>
                </wp:positionV>
                <wp:extent cx="1990725" cy="1257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257300"/>
                        </a:xfrm>
                        <a:prstGeom prst="rect">
                          <a:avLst/>
                        </a:prstGeom>
                        <a:solidFill>
                          <a:srgbClr val="FFFFFF"/>
                        </a:solidFill>
                        <a:ln w="9525">
                          <a:solidFill>
                            <a:schemeClr val="bg1"/>
                          </a:solidFill>
                          <a:miter lim="800000"/>
                          <a:headEnd/>
                          <a:tailEnd/>
                        </a:ln>
                      </wps:spPr>
                      <wps:txbx>
                        <w:txbxContent>
                          <w:p w:rsidR="002211CE" w:rsidRDefault="006F4ECA">
                            <w:r>
                              <w:rPr>
                                <w:noProof/>
                              </w:rPr>
                              <w:drawing>
                                <wp:inline distT="0" distB="0" distL="0" distR="0">
                                  <wp:extent cx="1738630" cy="1261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10.png"/>
                                          <pic:cNvPicPr/>
                                        </pic:nvPicPr>
                                        <pic:blipFill>
                                          <a:blip r:embed="rId6">
                                            <a:extLst>
                                              <a:ext uri="{28A0092B-C50C-407E-A947-70E740481C1C}">
                                                <a14:useLocalDpi xmlns:a14="http://schemas.microsoft.com/office/drawing/2010/main" val="0"/>
                                              </a:ext>
                                            </a:extLst>
                                          </a:blip>
                                          <a:stretch>
                                            <a:fillRect/>
                                          </a:stretch>
                                        </pic:blipFill>
                                        <pic:spPr>
                                          <a:xfrm>
                                            <a:off x="0" y="0"/>
                                            <a:ext cx="1738630" cy="1261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7pt;margin-top:30.75pt;width:156.75pt;height: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" strokecolor="white [3212]">
                <v:textbox>
                  <w:txbxContent>
                    <w:p w:rsidR="002211CE" w:rsidRDefault="006F4ECA">
                      <w:r>
                        <w:rPr>
                          <w:noProof/>
                        </w:rPr>
                        <w:drawing>
                          <wp:inline distT="0" distB="0" distL="0" distR="0">
                            <wp:extent cx="1738630" cy="1261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10.png"/>
                                    <pic:cNvPicPr/>
                                  </pic:nvPicPr>
                                  <pic:blipFill>
                                    <a:blip r:embed="rId6">
                                      <a:extLst>
                                        <a:ext uri="{28A0092B-C50C-407E-A947-70E740481C1C}">
                                          <a14:useLocalDpi xmlns:a14="http://schemas.microsoft.com/office/drawing/2010/main" val="0"/>
                                        </a:ext>
                                      </a:extLst>
                                    </a:blip>
                                    <a:stretch>
                                      <a:fillRect/>
                                    </a:stretch>
                                  </pic:blipFill>
                                  <pic:spPr>
                                    <a:xfrm>
                                      <a:off x="0" y="0"/>
                                      <a:ext cx="1738630" cy="1261745"/>
                                    </a:xfrm>
                                    <a:prstGeom prst="rect">
                                      <a:avLst/>
                                    </a:prstGeom>
                                  </pic:spPr>
                                </pic:pic>
                              </a:graphicData>
                            </a:graphic>
                          </wp:inline>
                        </w:drawing>
                      </w:r>
                    </w:p>
                  </w:txbxContent>
                </v:textbox>
                <w10:wrap type="square"/>
              </v:shape>
            </w:pict>
          </mc:Fallback>
        </mc:AlternateContent>
      </w:r>
      <w:r w:rsidR="002211CE" w:rsidRPr="002211CE">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2362200</wp:posOffset>
                </wp:positionH>
                <wp:positionV relativeFrom="page">
                  <wp:posOffset>10153650</wp:posOffset>
                </wp:positionV>
                <wp:extent cx="1802130" cy="20669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066925"/>
                        </a:xfrm>
                        <a:prstGeom prst="rect">
                          <a:avLst/>
                        </a:prstGeom>
                        <a:solidFill>
                          <a:srgbClr val="FFFFFF"/>
                        </a:solidFill>
                        <a:ln w="9525">
                          <a:solidFill>
                            <a:srgbClr val="000000"/>
                          </a:solidFill>
                          <a:miter lim="800000"/>
                          <a:headEnd/>
                          <a:tailEnd/>
                        </a:ln>
                      </wps:spPr>
                      <wps:txbx>
                        <w:txbxContent>
                          <w:p w:rsidR="002211CE" w:rsidRDefault="002211CE">
                            <w:pPr>
                              <w:rPr>
                                <w:rFonts w:ascii="Times New Roman" w:eastAsia="Times New Roman" w:hAnsi="Times New Roman" w:cs="Times New Roman"/>
                                <w:noProof/>
                                <w:sz w:val="24"/>
                                <w:szCs w:val="24"/>
                              </w:rPr>
                            </w:pPr>
                          </w:p>
                          <w:p w:rsidR="002211CE" w:rsidRDefault="002211CE">
                            <w:pPr>
                              <w:rPr>
                                <w:rFonts w:ascii="Times New Roman" w:eastAsia="Times New Roman" w:hAnsi="Times New Roman" w:cs="Times New Roman"/>
                                <w:noProof/>
                                <w:sz w:val="24"/>
                                <w:szCs w:val="24"/>
                              </w:rPr>
                            </w:pPr>
                          </w:p>
                          <w:p w:rsidR="002211CE" w:rsidRDefault="002211CE">
                            <w:r w:rsidRPr="002211CE">
                              <w:rPr>
                                <w:rFonts w:ascii="Times New Roman" w:eastAsia="Times New Roman" w:hAnsi="Times New Roman" w:cs="Times New Roman"/>
                                <w:noProof/>
                                <w:sz w:val="24"/>
                                <w:szCs w:val="24"/>
                              </w:rPr>
                              <w:drawing>
                                <wp:inline distT="0" distB="0" distL="0" distR="0" wp14:anchorId="315DB5BA" wp14:editId="7311619B">
                                  <wp:extent cx="1915160" cy="1079091"/>
                                  <wp:effectExtent l="0" t="0" r="8890" b="6985"/>
                                  <wp:docPr id="1" name="Picture 1" descr="http://media.lifehealthpro.com/lifehealthpro/article/2014/10/27/top10-2600x338-crop-600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lifehealthpro.com/lifehealthpro/article/2014/10/27/top10-2600x338-crop-600x3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160" cy="10790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6pt;margin-top:799.5pt;width:141.9pt;height:16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">
                <v:textbox>
                  <w:txbxContent>
                    <w:p w:rsidR="002211CE" w:rsidRDefault="002211CE">
                      <w:pPr>
                        <w:rPr>
                          <w:rFonts w:ascii="Times New Roman" w:eastAsia="Times New Roman" w:hAnsi="Times New Roman" w:cs="Times New Roman"/>
                          <w:noProof/>
                          <w:sz w:val="24"/>
                          <w:szCs w:val="24"/>
                        </w:rPr>
                      </w:pPr>
                    </w:p>
                    <w:p w:rsidR="002211CE" w:rsidRDefault="002211CE">
                      <w:pPr>
                        <w:rPr>
                          <w:rFonts w:ascii="Times New Roman" w:eastAsia="Times New Roman" w:hAnsi="Times New Roman" w:cs="Times New Roman"/>
                          <w:noProof/>
                          <w:sz w:val="24"/>
                          <w:szCs w:val="24"/>
                        </w:rPr>
                      </w:pPr>
                    </w:p>
                    <w:p w:rsidR="002211CE" w:rsidRDefault="002211CE">
                      <w:r w:rsidRPr="002211CE">
                        <w:rPr>
                          <w:rFonts w:ascii="Times New Roman" w:eastAsia="Times New Roman" w:hAnsi="Times New Roman" w:cs="Times New Roman"/>
                          <w:noProof/>
                          <w:sz w:val="24"/>
                          <w:szCs w:val="24"/>
                        </w:rPr>
                        <w:drawing>
                          <wp:inline distT="0" distB="0" distL="0" distR="0" wp14:anchorId="315DB5BA" wp14:editId="7311619B">
                            <wp:extent cx="1915160" cy="1079091"/>
                            <wp:effectExtent l="0" t="0" r="8890" b="6985"/>
                            <wp:docPr id="1" name="Picture 1" descr="http://media.lifehealthpro.com/lifehealthpro/article/2014/10/27/top10-2600x338-crop-600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lifehealthpro.com/lifehealthpro/article/2014/10/27/top10-2600x338-crop-600x3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160" cy="1079091"/>
                                    </a:xfrm>
                                    <a:prstGeom prst="rect">
                                      <a:avLst/>
                                    </a:prstGeom>
                                    <a:noFill/>
                                    <a:ln>
                                      <a:noFill/>
                                    </a:ln>
                                  </pic:spPr>
                                </pic:pic>
                              </a:graphicData>
                            </a:graphic>
                          </wp:inline>
                        </w:drawing>
                      </w:r>
                    </w:p>
                  </w:txbxContent>
                </v:textbox>
                <w10:wrap type="square" anchory="page"/>
              </v:shape>
            </w:pict>
          </mc:Fallback>
        </mc:AlternateContent>
      </w:r>
      <w:r w:rsidR="002211CE" w:rsidRPr="002211CE">
        <w:rPr>
          <w:b/>
          <w:color w:val="FF0000"/>
          <w:sz w:val="44"/>
          <w:szCs w:val="44"/>
          <w:lang w:val="en"/>
        </w:rPr>
        <w:t>E&amp;O Top Ten: What Every Financial Advisor Must Know</w:t>
      </w:r>
    </w:p>
    <w:p w:rsidR="002211CE" w:rsidRPr="006F4ECA" w:rsidRDefault="002211CE" w:rsidP="006F4ECA">
      <w:pPr>
        <w:spacing w:before="100" w:beforeAutospacing="1" w:after="100" w:afterAutospacing="1" w:line="240" w:lineRule="auto"/>
        <w:rPr>
          <w:rFonts w:ascii="Arial" w:hAnsi="Arial" w:cs="Arial"/>
          <w:sz w:val="18"/>
          <w:szCs w:val="18"/>
        </w:rPr>
      </w:pPr>
      <w:r w:rsidRPr="002211CE">
        <w:rPr>
          <w:rFonts w:ascii="Arial" w:eastAsia="Times New Roman" w:hAnsi="Arial" w:cs="Arial"/>
          <w:b/>
          <w:bCs/>
          <w:sz w:val="24"/>
          <w:szCs w:val="24"/>
          <w:lang w:val="en"/>
        </w:rPr>
        <w:t>#1: You need it.</w:t>
      </w:r>
      <w:r>
        <w:rPr>
          <w:rFonts w:ascii="Arial" w:eastAsia="Times New Roman" w:hAnsi="Arial" w:cs="Arial"/>
          <w:b/>
          <w:bCs/>
          <w:sz w:val="24"/>
          <w:szCs w:val="24"/>
          <w:lang w:val="en"/>
        </w:rPr>
        <w:t xml:space="preserve">                   </w:t>
      </w:r>
      <w:r w:rsidRPr="002211CE">
        <w:rPr>
          <w:rFonts w:ascii="Arial" w:eastAsia="Times New Roman" w:hAnsi="Arial" w:cs="Arial"/>
          <w:sz w:val="24"/>
          <w:szCs w:val="24"/>
          <w:lang w:val="en"/>
        </w:rPr>
        <w:br/>
      </w:r>
      <w:r w:rsidRPr="002211CE">
        <w:rPr>
          <w:rFonts w:ascii="Arial" w:eastAsia="Times New Roman" w:hAnsi="Arial" w:cs="Arial"/>
          <w:sz w:val="23"/>
          <w:szCs w:val="23"/>
          <w:lang w:val="en"/>
        </w:rPr>
        <w:t>In today’s economy, it’s just too risky to do business without errors and omissions (E&amp;O) insurance. If you’re ill equipped to absorb $</w:t>
      </w:r>
      <w:r w:rsidRPr="006F4ECA">
        <w:rPr>
          <w:rFonts w:ascii="Arial" w:eastAsia="Times New Roman" w:hAnsi="Arial" w:cs="Arial"/>
          <w:sz w:val="23"/>
          <w:szCs w:val="23"/>
          <w:lang w:val="en"/>
        </w:rPr>
        <w:t>5</w:t>
      </w:r>
      <w:r w:rsidRPr="002211CE">
        <w:rPr>
          <w:rFonts w:ascii="Arial" w:eastAsia="Times New Roman" w:hAnsi="Arial" w:cs="Arial"/>
          <w:sz w:val="23"/>
          <w:szCs w:val="23"/>
          <w:lang w:val="en"/>
        </w:rPr>
        <w:t>0,000 or more to settle a customer claim or spend $</w:t>
      </w:r>
      <w:r w:rsidRPr="006F4ECA">
        <w:rPr>
          <w:rFonts w:ascii="Arial" w:eastAsia="Times New Roman" w:hAnsi="Arial" w:cs="Arial"/>
          <w:sz w:val="23"/>
          <w:szCs w:val="23"/>
          <w:lang w:val="en"/>
        </w:rPr>
        <w:t>5</w:t>
      </w:r>
      <w:r w:rsidRPr="002211CE">
        <w:rPr>
          <w:rFonts w:ascii="Arial" w:eastAsia="Times New Roman" w:hAnsi="Arial" w:cs="Arial"/>
          <w:sz w:val="23"/>
          <w:szCs w:val="23"/>
          <w:lang w:val="en"/>
        </w:rPr>
        <w:t>0,000 to $</w:t>
      </w:r>
      <w:r w:rsidRPr="006F4ECA">
        <w:rPr>
          <w:rFonts w:ascii="Arial" w:eastAsia="Times New Roman" w:hAnsi="Arial" w:cs="Arial"/>
          <w:sz w:val="23"/>
          <w:szCs w:val="23"/>
          <w:lang w:val="en"/>
        </w:rPr>
        <w:t>500</w:t>
      </w:r>
      <w:r w:rsidRPr="002211CE">
        <w:rPr>
          <w:rFonts w:ascii="Arial" w:eastAsia="Times New Roman" w:hAnsi="Arial" w:cs="Arial"/>
          <w:sz w:val="23"/>
          <w:szCs w:val="23"/>
          <w:lang w:val="en"/>
        </w:rPr>
        <w:t xml:space="preserve">,000+ to </w:t>
      </w:r>
      <w:r w:rsidRPr="006F4ECA">
        <w:rPr>
          <w:rFonts w:ascii="Arial" w:eastAsia="Times New Roman" w:hAnsi="Arial" w:cs="Arial"/>
          <w:sz w:val="23"/>
          <w:szCs w:val="23"/>
          <w:lang w:val="en"/>
        </w:rPr>
        <w:t>pay for defense</w:t>
      </w:r>
      <w:r w:rsidRPr="002211CE">
        <w:rPr>
          <w:rFonts w:ascii="Arial" w:eastAsia="Times New Roman" w:hAnsi="Arial" w:cs="Arial"/>
          <w:sz w:val="23"/>
          <w:szCs w:val="23"/>
          <w:lang w:val="en"/>
        </w:rPr>
        <w:t>, you</w:t>
      </w:r>
      <w:r w:rsidRPr="006F4ECA">
        <w:rPr>
          <w:rFonts w:ascii="Arial" w:eastAsia="Times New Roman" w:hAnsi="Arial" w:cs="Arial"/>
          <w:sz w:val="23"/>
          <w:szCs w:val="23"/>
          <w:lang w:val="en"/>
        </w:rPr>
        <w:t>r client</w:t>
      </w:r>
      <w:r w:rsidRPr="002211CE">
        <w:rPr>
          <w:rFonts w:ascii="Arial" w:eastAsia="Times New Roman" w:hAnsi="Arial" w:cs="Arial"/>
          <w:sz w:val="23"/>
          <w:szCs w:val="23"/>
          <w:lang w:val="en"/>
        </w:rPr>
        <w:t xml:space="preserve"> </w:t>
      </w:r>
      <w:proofErr w:type="gramStart"/>
      <w:r w:rsidRPr="002211CE">
        <w:rPr>
          <w:rFonts w:ascii="Arial" w:eastAsia="Times New Roman" w:hAnsi="Arial" w:cs="Arial"/>
          <w:sz w:val="23"/>
          <w:szCs w:val="23"/>
          <w:lang w:val="en"/>
        </w:rPr>
        <w:t>definitely need</w:t>
      </w:r>
      <w:proofErr w:type="gramEnd"/>
      <w:r w:rsidRPr="002211CE">
        <w:rPr>
          <w:rFonts w:ascii="Arial" w:eastAsia="Times New Roman" w:hAnsi="Arial" w:cs="Arial"/>
          <w:sz w:val="23"/>
          <w:szCs w:val="23"/>
          <w:lang w:val="en"/>
        </w:rPr>
        <w:t xml:space="preserve"> E&amp;O insurance.</w:t>
      </w:r>
      <w:r w:rsidRPr="002211CE">
        <w:rPr>
          <w:rFonts w:ascii="Arial" w:eastAsia="Times New Roman" w:hAnsi="Arial" w:cs="Arial"/>
          <w:lang w:val="en"/>
        </w:rPr>
        <w:br/>
      </w:r>
      <w:r w:rsidRPr="002211CE">
        <w:rPr>
          <w:rFonts w:ascii="Arial" w:eastAsia="Times New Roman" w:hAnsi="Arial" w:cs="Arial"/>
          <w:lang w:val="en"/>
        </w:rPr>
        <w:br/>
      </w:r>
      <w:r w:rsidRPr="002211CE">
        <w:rPr>
          <w:rFonts w:ascii="Arial" w:eastAsia="Times New Roman" w:hAnsi="Arial" w:cs="Arial"/>
          <w:b/>
          <w:bCs/>
          <w:sz w:val="24"/>
          <w:szCs w:val="24"/>
          <w:lang w:val="en"/>
        </w:rPr>
        <w:t xml:space="preserve">#2: </w:t>
      </w:r>
      <w:r>
        <w:rPr>
          <w:rFonts w:ascii="Arial" w:eastAsia="Times New Roman" w:hAnsi="Arial" w:cs="Arial"/>
          <w:b/>
          <w:bCs/>
          <w:sz w:val="24"/>
          <w:szCs w:val="24"/>
          <w:lang w:val="en"/>
        </w:rPr>
        <w:t>Your client is</w:t>
      </w:r>
      <w:r w:rsidRPr="002211CE">
        <w:rPr>
          <w:rFonts w:ascii="Arial" w:eastAsia="Times New Roman" w:hAnsi="Arial" w:cs="Arial"/>
          <w:b/>
          <w:bCs/>
          <w:sz w:val="24"/>
          <w:szCs w:val="24"/>
          <w:lang w:val="en"/>
        </w:rPr>
        <w:t xml:space="preserve"> probably paying too much for it.</w:t>
      </w:r>
      <w:r w:rsidRPr="002211CE">
        <w:rPr>
          <w:rFonts w:ascii="Arial" w:eastAsia="Times New Roman" w:hAnsi="Arial" w:cs="Arial"/>
          <w:sz w:val="24"/>
          <w:szCs w:val="24"/>
          <w:lang w:val="en"/>
        </w:rPr>
        <w:br/>
      </w:r>
      <w:r w:rsidRPr="002211CE">
        <w:rPr>
          <w:rFonts w:ascii="Arial" w:eastAsia="Times New Roman" w:hAnsi="Arial" w:cs="Arial"/>
          <w:sz w:val="23"/>
          <w:szCs w:val="23"/>
          <w:lang w:val="en"/>
        </w:rPr>
        <w:t>Problem is, most carriers charge a “one-size-fits-all” premium. That means low-risk insurance agents or financial advisors pay the same premium as higher-risk advisors.</w:t>
      </w:r>
      <w:r w:rsidRPr="002211CE">
        <w:rPr>
          <w:rFonts w:ascii="Arial" w:eastAsia="Times New Roman" w:hAnsi="Arial" w:cs="Arial"/>
          <w:sz w:val="23"/>
          <w:szCs w:val="23"/>
          <w:lang w:val="en"/>
        </w:rPr>
        <w:br/>
      </w:r>
      <w:r w:rsidRPr="002211CE">
        <w:rPr>
          <w:rFonts w:ascii="Arial" w:eastAsia="Times New Roman" w:hAnsi="Arial" w:cs="Arial"/>
          <w:sz w:val="24"/>
          <w:szCs w:val="24"/>
          <w:lang w:val="en"/>
        </w:rPr>
        <w:br/>
      </w:r>
      <w:r w:rsidRPr="002211CE">
        <w:rPr>
          <w:rFonts w:ascii="Arial" w:eastAsia="Times New Roman" w:hAnsi="Arial" w:cs="Arial"/>
          <w:b/>
          <w:bCs/>
          <w:sz w:val="24"/>
          <w:szCs w:val="24"/>
          <w:lang w:val="en"/>
        </w:rPr>
        <w:t>#3: You can pay less for it.</w:t>
      </w:r>
      <w:r w:rsidRPr="002211CE">
        <w:rPr>
          <w:rFonts w:ascii="Arial" w:eastAsia="Times New Roman" w:hAnsi="Arial" w:cs="Arial"/>
          <w:sz w:val="24"/>
          <w:szCs w:val="24"/>
          <w:lang w:val="en"/>
        </w:rPr>
        <w:br/>
      </w:r>
      <w:r w:rsidRPr="002211CE">
        <w:rPr>
          <w:rFonts w:ascii="Arial" w:eastAsia="Times New Roman" w:hAnsi="Arial" w:cs="Arial"/>
          <w:sz w:val="23"/>
          <w:szCs w:val="23"/>
          <w:lang w:val="en"/>
        </w:rPr>
        <w:t xml:space="preserve">At least several insurance companies </w:t>
      </w:r>
      <w:r w:rsidRPr="006F4ECA">
        <w:rPr>
          <w:rFonts w:ascii="Arial" w:eastAsia="Times New Roman" w:hAnsi="Arial" w:cs="Arial"/>
          <w:sz w:val="23"/>
          <w:szCs w:val="23"/>
          <w:lang w:val="en"/>
        </w:rPr>
        <w:t>recognize</w:t>
      </w:r>
      <w:r w:rsidRPr="002211CE">
        <w:rPr>
          <w:rFonts w:ascii="Arial" w:eastAsia="Times New Roman" w:hAnsi="Arial" w:cs="Arial"/>
          <w:sz w:val="23"/>
          <w:szCs w:val="23"/>
          <w:lang w:val="en"/>
        </w:rPr>
        <w:t xml:space="preserve"> low-risk advisors by charging lower premiums. </w:t>
      </w:r>
      <w:r w:rsidRPr="002211CE">
        <w:rPr>
          <w:rFonts w:ascii="Arial" w:eastAsia="Times New Roman" w:hAnsi="Arial" w:cs="Arial"/>
          <w:sz w:val="24"/>
          <w:szCs w:val="24"/>
          <w:lang w:val="en"/>
        </w:rPr>
        <w:br/>
      </w:r>
      <w:r w:rsidRPr="002211CE">
        <w:rPr>
          <w:rFonts w:ascii="Arial" w:eastAsia="Times New Roman" w:hAnsi="Arial" w:cs="Arial"/>
          <w:sz w:val="24"/>
          <w:szCs w:val="24"/>
          <w:lang w:val="en"/>
        </w:rPr>
        <w:br/>
      </w:r>
      <w:r w:rsidRPr="002211CE">
        <w:rPr>
          <w:rFonts w:ascii="Arial" w:eastAsia="Times New Roman" w:hAnsi="Arial" w:cs="Arial"/>
          <w:b/>
          <w:bCs/>
          <w:sz w:val="24"/>
          <w:szCs w:val="24"/>
          <w:lang w:val="en"/>
        </w:rPr>
        <w:t xml:space="preserve">#4: Your policy </w:t>
      </w:r>
      <w:r w:rsidRPr="002211CE">
        <w:rPr>
          <w:rFonts w:ascii="Arial" w:eastAsia="Times New Roman" w:hAnsi="Arial" w:cs="Arial"/>
          <w:b/>
          <w:bCs/>
          <w:i/>
          <w:iCs/>
          <w:sz w:val="24"/>
          <w:szCs w:val="24"/>
          <w:lang w:val="en"/>
        </w:rPr>
        <w:t>must</w:t>
      </w:r>
      <w:r w:rsidRPr="002211CE">
        <w:rPr>
          <w:rFonts w:ascii="Arial" w:eastAsia="Times New Roman" w:hAnsi="Arial" w:cs="Arial"/>
          <w:b/>
          <w:bCs/>
          <w:sz w:val="24"/>
          <w:szCs w:val="24"/>
          <w:lang w:val="en"/>
        </w:rPr>
        <w:t xml:space="preserve"> have these two features.</w:t>
      </w:r>
      <w:r w:rsidRPr="002211CE">
        <w:rPr>
          <w:rFonts w:ascii="Arial" w:eastAsia="Times New Roman" w:hAnsi="Arial" w:cs="Arial"/>
          <w:sz w:val="24"/>
          <w:szCs w:val="24"/>
          <w:lang w:val="en"/>
        </w:rPr>
        <w:br/>
      </w:r>
      <w:r w:rsidRPr="002211CE">
        <w:rPr>
          <w:rFonts w:ascii="Arial" w:eastAsia="Times New Roman" w:hAnsi="Arial" w:cs="Arial"/>
          <w:sz w:val="23"/>
          <w:szCs w:val="23"/>
          <w:lang w:val="en"/>
        </w:rPr>
        <w:t>Your errors-and-omissions policy should provide retroactive coverage, as well as an extended reporting period. The former means you’ll be protected going back to your first continuous period of E&amp;O</w:t>
      </w:r>
      <w:r w:rsidRPr="006F4ECA">
        <w:rPr>
          <w:rFonts w:ascii="Arial" w:eastAsia="Times New Roman" w:hAnsi="Arial" w:cs="Arial"/>
          <w:sz w:val="23"/>
          <w:szCs w:val="23"/>
          <w:lang w:val="en"/>
        </w:rPr>
        <w:t xml:space="preserve"> coverage</w:t>
      </w:r>
      <w:r w:rsidRPr="002211CE">
        <w:rPr>
          <w:rFonts w:ascii="Arial" w:eastAsia="Times New Roman" w:hAnsi="Arial" w:cs="Arial"/>
          <w:sz w:val="23"/>
          <w:szCs w:val="23"/>
          <w:lang w:val="en"/>
        </w:rPr>
        <w:t xml:space="preserve">. The latter means </w:t>
      </w:r>
      <w:r w:rsidRPr="006F4ECA">
        <w:rPr>
          <w:rFonts w:ascii="Arial" w:eastAsia="Times New Roman" w:hAnsi="Arial" w:cs="Arial"/>
          <w:sz w:val="23"/>
          <w:szCs w:val="23"/>
          <w:lang w:val="en"/>
        </w:rPr>
        <w:t>the advisor</w:t>
      </w:r>
      <w:r w:rsidRPr="002211CE">
        <w:rPr>
          <w:rFonts w:ascii="Arial" w:eastAsia="Times New Roman" w:hAnsi="Arial" w:cs="Arial"/>
          <w:sz w:val="23"/>
          <w:szCs w:val="23"/>
          <w:lang w:val="en"/>
        </w:rPr>
        <w:t xml:space="preserve"> (or </w:t>
      </w:r>
      <w:r w:rsidRPr="006F4ECA">
        <w:rPr>
          <w:rFonts w:ascii="Arial" w:eastAsia="Times New Roman" w:hAnsi="Arial" w:cs="Arial"/>
          <w:sz w:val="23"/>
          <w:szCs w:val="23"/>
          <w:lang w:val="en"/>
        </w:rPr>
        <w:t>their</w:t>
      </w:r>
      <w:r w:rsidRPr="002211CE">
        <w:rPr>
          <w:rFonts w:ascii="Arial" w:eastAsia="Times New Roman" w:hAnsi="Arial" w:cs="Arial"/>
          <w:sz w:val="23"/>
          <w:szCs w:val="23"/>
          <w:lang w:val="en"/>
        </w:rPr>
        <w:t xml:space="preserve"> heirs) will be covered for errors and omissions while </w:t>
      </w:r>
      <w:r w:rsidRPr="006F4ECA">
        <w:rPr>
          <w:rFonts w:ascii="Arial" w:eastAsia="Times New Roman" w:hAnsi="Arial" w:cs="Arial"/>
          <w:sz w:val="23"/>
          <w:szCs w:val="23"/>
          <w:lang w:val="en"/>
        </w:rPr>
        <w:t>they</w:t>
      </w:r>
      <w:r w:rsidRPr="002211CE">
        <w:rPr>
          <w:rFonts w:ascii="Arial" w:eastAsia="Times New Roman" w:hAnsi="Arial" w:cs="Arial"/>
          <w:sz w:val="23"/>
          <w:szCs w:val="23"/>
          <w:lang w:val="en"/>
        </w:rPr>
        <w:t xml:space="preserve"> were working, even </w:t>
      </w:r>
      <w:r w:rsidRPr="006F4ECA">
        <w:rPr>
          <w:rFonts w:ascii="Arial" w:eastAsia="Times New Roman" w:hAnsi="Arial" w:cs="Arial"/>
          <w:sz w:val="23"/>
          <w:szCs w:val="23"/>
          <w:lang w:val="en"/>
        </w:rPr>
        <w:t>during retirement</w:t>
      </w:r>
      <w:r w:rsidRPr="002211CE">
        <w:rPr>
          <w:rFonts w:ascii="Arial" w:eastAsia="Times New Roman" w:hAnsi="Arial" w:cs="Arial"/>
          <w:sz w:val="23"/>
          <w:szCs w:val="23"/>
          <w:lang w:val="en"/>
        </w:rPr>
        <w:t>, change careers, become disabled, or die.</w:t>
      </w:r>
      <w:r w:rsidRPr="002211CE">
        <w:rPr>
          <w:rFonts w:ascii="Arial" w:eastAsia="Times New Roman" w:hAnsi="Arial" w:cs="Arial"/>
          <w:sz w:val="24"/>
          <w:szCs w:val="24"/>
          <w:lang w:val="en"/>
        </w:rPr>
        <w:br/>
      </w:r>
      <w:r w:rsidRPr="002211CE">
        <w:rPr>
          <w:rFonts w:ascii="Arial" w:eastAsia="Times New Roman" w:hAnsi="Arial" w:cs="Arial"/>
          <w:sz w:val="24"/>
          <w:szCs w:val="24"/>
          <w:lang w:val="en"/>
        </w:rPr>
        <w:br/>
      </w:r>
      <w:r w:rsidRPr="002211CE">
        <w:rPr>
          <w:rFonts w:ascii="Arial" w:eastAsia="Times New Roman" w:hAnsi="Arial" w:cs="Arial"/>
          <w:b/>
          <w:bCs/>
          <w:sz w:val="24"/>
          <w:szCs w:val="24"/>
          <w:lang w:val="en"/>
        </w:rPr>
        <w:t>#5: You</w:t>
      </w:r>
      <w:r>
        <w:rPr>
          <w:rFonts w:ascii="Arial" w:eastAsia="Times New Roman" w:hAnsi="Arial" w:cs="Arial"/>
          <w:b/>
          <w:bCs/>
          <w:sz w:val="24"/>
          <w:szCs w:val="24"/>
          <w:lang w:val="en"/>
        </w:rPr>
        <w:t>r clients deserve</w:t>
      </w:r>
      <w:r w:rsidRPr="002211CE">
        <w:rPr>
          <w:rFonts w:ascii="Arial" w:eastAsia="Times New Roman" w:hAnsi="Arial" w:cs="Arial"/>
          <w:b/>
          <w:bCs/>
          <w:sz w:val="24"/>
          <w:szCs w:val="24"/>
          <w:lang w:val="en"/>
        </w:rPr>
        <w:t xml:space="preserve"> customize</w:t>
      </w:r>
      <w:r>
        <w:rPr>
          <w:rFonts w:ascii="Arial" w:eastAsia="Times New Roman" w:hAnsi="Arial" w:cs="Arial"/>
          <w:b/>
          <w:bCs/>
          <w:sz w:val="24"/>
          <w:szCs w:val="24"/>
          <w:lang w:val="en"/>
        </w:rPr>
        <w:t xml:space="preserve">d </w:t>
      </w:r>
      <w:r w:rsidRPr="002211CE">
        <w:rPr>
          <w:rFonts w:ascii="Arial" w:eastAsia="Times New Roman" w:hAnsi="Arial" w:cs="Arial"/>
          <w:b/>
          <w:bCs/>
          <w:sz w:val="24"/>
          <w:szCs w:val="24"/>
          <w:lang w:val="en"/>
        </w:rPr>
        <w:t>policy.</w:t>
      </w:r>
      <w:r w:rsidRPr="002211CE">
        <w:rPr>
          <w:rFonts w:ascii="Arial" w:eastAsia="Times New Roman" w:hAnsi="Arial" w:cs="Arial"/>
          <w:sz w:val="24"/>
          <w:szCs w:val="24"/>
          <w:lang w:val="en"/>
        </w:rPr>
        <w:br/>
      </w:r>
      <w:r w:rsidRPr="002211CE">
        <w:rPr>
          <w:rFonts w:ascii="Arial" w:eastAsia="Times New Roman" w:hAnsi="Arial" w:cs="Arial"/>
          <w:sz w:val="23"/>
          <w:szCs w:val="23"/>
          <w:lang w:val="en"/>
        </w:rPr>
        <w:t>Make sure your E&amp;O policy covers your specific job activities. For example, if you are an investment advisor representative, then a standard life &amp; health agent policy won’t do. In addition, know the specific limits of liability for each claim, as well as your annual aggregate, and total aggregate for all advisors in the program.</w:t>
      </w:r>
      <w:r w:rsidRPr="002211CE">
        <w:rPr>
          <w:rFonts w:ascii="Arial" w:eastAsia="Times New Roman" w:hAnsi="Arial" w:cs="Arial"/>
          <w:sz w:val="24"/>
          <w:szCs w:val="24"/>
          <w:lang w:val="en"/>
        </w:rPr>
        <w:br/>
      </w:r>
      <w:r w:rsidRPr="002211CE">
        <w:rPr>
          <w:rFonts w:ascii="Arial" w:eastAsia="Times New Roman" w:hAnsi="Arial" w:cs="Arial"/>
          <w:sz w:val="24"/>
          <w:szCs w:val="24"/>
          <w:lang w:val="en"/>
        </w:rPr>
        <w:br/>
      </w:r>
      <w:r w:rsidRPr="002211CE">
        <w:rPr>
          <w:rFonts w:ascii="Arial" w:eastAsia="Times New Roman" w:hAnsi="Arial" w:cs="Arial"/>
          <w:b/>
          <w:bCs/>
          <w:sz w:val="24"/>
          <w:szCs w:val="24"/>
          <w:lang w:val="en"/>
        </w:rPr>
        <w:t>#</w:t>
      </w:r>
      <w:proofErr w:type="gramStart"/>
      <w:r w:rsidRPr="002211CE">
        <w:rPr>
          <w:rFonts w:ascii="Arial" w:eastAsia="Times New Roman" w:hAnsi="Arial" w:cs="Arial"/>
          <w:b/>
          <w:bCs/>
          <w:sz w:val="24"/>
          <w:szCs w:val="24"/>
          <w:lang w:val="en"/>
        </w:rPr>
        <w:t>6</w:t>
      </w:r>
      <w:r>
        <w:rPr>
          <w:rFonts w:ascii="Arial" w:eastAsia="Times New Roman" w:hAnsi="Arial" w:cs="Arial"/>
          <w:b/>
          <w:bCs/>
          <w:sz w:val="24"/>
          <w:szCs w:val="24"/>
          <w:lang w:val="en"/>
        </w:rPr>
        <w:t xml:space="preserve"> </w:t>
      </w:r>
      <w:r w:rsidRPr="002211CE">
        <w:rPr>
          <w:rFonts w:ascii="Arial" w:eastAsia="Times New Roman" w:hAnsi="Arial" w:cs="Arial"/>
          <w:b/>
          <w:bCs/>
          <w:sz w:val="24"/>
          <w:szCs w:val="24"/>
          <w:lang w:val="en"/>
        </w:rPr>
        <w:t>:</w:t>
      </w:r>
      <w:r>
        <w:rPr>
          <w:rFonts w:ascii="Arial" w:eastAsia="Times New Roman" w:hAnsi="Arial" w:cs="Arial"/>
          <w:b/>
          <w:bCs/>
          <w:sz w:val="24"/>
          <w:szCs w:val="24"/>
          <w:lang w:val="en"/>
        </w:rPr>
        <w:t>A</w:t>
      </w:r>
      <w:r w:rsidRPr="002211CE">
        <w:rPr>
          <w:rFonts w:ascii="Arial" w:eastAsia="Times New Roman" w:hAnsi="Arial" w:cs="Arial"/>
          <w:b/>
          <w:bCs/>
          <w:sz w:val="24"/>
          <w:szCs w:val="24"/>
          <w:lang w:val="en"/>
        </w:rPr>
        <w:t>lways</w:t>
      </w:r>
      <w:proofErr w:type="gramEnd"/>
      <w:r w:rsidRPr="002211CE">
        <w:rPr>
          <w:rFonts w:ascii="Arial" w:eastAsia="Times New Roman" w:hAnsi="Arial" w:cs="Arial"/>
          <w:b/>
          <w:bCs/>
          <w:sz w:val="24"/>
          <w:szCs w:val="24"/>
          <w:lang w:val="en"/>
        </w:rPr>
        <w:t xml:space="preserve"> buy E&amp;O insurance from a top rated insurance carrier.</w:t>
      </w:r>
      <w:r w:rsidRPr="002211CE">
        <w:rPr>
          <w:rFonts w:ascii="Arial" w:eastAsia="Times New Roman" w:hAnsi="Arial" w:cs="Arial"/>
          <w:sz w:val="24"/>
          <w:szCs w:val="24"/>
          <w:lang w:val="en"/>
        </w:rPr>
        <w:br/>
      </w:r>
      <w:r w:rsidRPr="002211CE">
        <w:rPr>
          <w:rFonts w:ascii="Arial" w:eastAsia="Times New Roman" w:hAnsi="Arial" w:cs="Arial"/>
          <w:sz w:val="23"/>
          <w:szCs w:val="23"/>
          <w:lang w:val="en"/>
        </w:rPr>
        <w:t xml:space="preserve">Avoid insurers with low marks from the various rating agencies. </w:t>
      </w:r>
      <w:proofErr w:type="gramStart"/>
      <w:r w:rsidRPr="002211CE">
        <w:rPr>
          <w:rFonts w:ascii="Arial" w:eastAsia="Times New Roman" w:hAnsi="Arial" w:cs="Arial"/>
          <w:sz w:val="23"/>
          <w:szCs w:val="23"/>
          <w:lang w:val="en"/>
        </w:rPr>
        <w:t>Also</w:t>
      </w:r>
      <w:proofErr w:type="gramEnd"/>
      <w:r w:rsidRPr="002211CE">
        <w:rPr>
          <w:rFonts w:ascii="Arial" w:eastAsia="Times New Roman" w:hAnsi="Arial" w:cs="Arial"/>
          <w:sz w:val="23"/>
          <w:szCs w:val="23"/>
          <w:lang w:val="en"/>
        </w:rPr>
        <w:t xml:space="preserve"> watch out for so-called “risk-sharing plans.” No state insurance departments check their books or require them to hold minimum reserves. If such a plan fails, you will be left holding the bag.</w:t>
      </w:r>
      <w:r w:rsidRPr="002211CE">
        <w:rPr>
          <w:rFonts w:ascii="Arial" w:eastAsia="Times New Roman" w:hAnsi="Arial" w:cs="Arial"/>
          <w:sz w:val="24"/>
          <w:szCs w:val="24"/>
          <w:lang w:val="en"/>
        </w:rPr>
        <w:br/>
      </w:r>
      <w:r w:rsidRPr="002211CE">
        <w:rPr>
          <w:rFonts w:ascii="Arial" w:eastAsia="Times New Roman" w:hAnsi="Arial" w:cs="Arial"/>
          <w:sz w:val="24"/>
          <w:szCs w:val="24"/>
          <w:lang w:val="en"/>
        </w:rPr>
        <w:br/>
      </w:r>
      <w:r w:rsidRPr="002211CE">
        <w:rPr>
          <w:rFonts w:ascii="Arial" w:eastAsia="Times New Roman" w:hAnsi="Arial" w:cs="Arial"/>
          <w:b/>
          <w:bCs/>
          <w:sz w:val="24"/>
          <w:szCs w:val="24"/>
          <w:lang w:val="en"/>
        </w:rPr>
        <w:t xml:space="preserve">#7: </w:t>
      </w:r>
      <w:r>
        <w:rPr>
          <w:rFonts w:ascii="Arial" w:eastAsia="Times New Roman" w:hAnsi="Arial" w:cs="Arial"/>
          <w:b/>
          <w:bCs/>
          <w:sz w:val="24"/>
          <w:szCs w:val="24"/>
          <w:lang w:val="en"/>
        </w:rPr>
        <w:t>The</w:t>
      </w:r>
      <w:r w:rsidRPr="002211CE">
        <w:rPr>
          <w:rFonts w:ascii="Arial" w:eastAsia="Times New Roman" w:hAnsi="Arial" w:cs="Arial"/>
          <w:b/>
          <w:bCs/>
          <w:sz w:val="24"/>
          <w:szCs w:val="24"/>
          <w:lang w:val="en"/>
        </w:rPr>
        <w:t xml:space="preserve"> policy should be free of handcuffs. </w:t>
      </w:r>
      <w:r w:rsidRPr="002211CE">
        <w:rPr>
          <w:rFonts w:ascii="Arial" w:eastAsia="Times New Roman" w:hAnsi="Arial" w:cs="Arial"/>
          <w:sz w:val="24"/>
          <w:szCs w:val="24"/>
          <w:lang w:val="en"/>
        </w:rPr>
        <w:br/>
      </w:r>
      <w:r w:rsidRPr="002211CE">
        <w:rPr>
          <w:rFonts w:ascii="Arial" w:eastAsia="Times New Roman" w:hAnsi="Arial" w:cs="Arial"/>
          <w:sz w:val="23"/>
          <w:szCs w:val="23"/>
          <w:lang w:val="en"/>
        </w:rPr>
        <w:t>Be careful when considering FMO-sponsored E&amp;O insurance. It may lock you into the FMO by making your coverage contingent on staying with them or on writing a certain level of business with one of their carriers. Also, watch for coverage exclusions when you sell products outside the FMO.</w:t>
      </w:r>
      <w:r w:rsidRPr="002211CE">
        <w:rPr>
          <w:rFonts w:ascii="Arial" w:eastAsia="Times New Roman" w:hAnsi="Arial" w:cs="Arial"/>
          <w:sz w:val="24"/>
          <w:szCs w:val="24"/>
          <w:lang w:val="en"/>
        </w:rPr>
        <w:br/>
      </w:r>
      <w:r w:rsidRPr="002211CE">
        <w:rPr>
          <w:rFonts w:ascii="Arial" w:eastAsia="Times New Roman" w:hAnsi="Arial" w:cs="Arial"/>
          <w:sz w:val="24"/>
          <w:szCs w:val="24"/>
          <w:lang w:val="en"/>
        </w:rPr>
        <w:br/>
      </w:r>
      <w:r w:rsidRPr="002211CE">
        <w:rPr>
          <w:rFonts w:ascii="Arial" w:eastAsia="Times New Roman" w:hAnsi="Arial" w:cs="Arial"/>
          <w:b/>
          <w:bCs/>
          <w:sz w:val="24"/>
          <w:szCs w:val="24"/>
          <w:lang w:val="en"/>
        </w:rPr>
        <w:t xml:space="preserve">#8:  </w:t>
      </w:r>
      <w:r>
        <w:rPr>
          <w:rFonts w:ascii="Arial" w:eastAsia="Times New Roman" w:hAnsi="Arial" w:cs="Arial"/>
          <w:b/>
          <w:bCs/>
          <w:sz w:val="24"/>
          <w:szCs w:val="24"/>
          <w:lang w:val="en"/>
        </w:rPr>
        <w:t>S</w:t>
      </w:r>
      <w:r w:rsidRPr="002211CE">
        <w:rPr>
          <w:rFonts w:ascii="Arial" w:eastAsia="Times New Roman" w:hAnsi="Arial" w:cs="Arial"/>
          <w:b/>
          <w:bCs/>
          <w:sz w:val="24"/>
          <w:szCs w:val="24"/>
          <w:lang w:val="en"/>
        </w:rPr>
        <w:t xml:space="preserve">hould ask about post-sale service. </w:t>
      </w:r>
      <w:r w:rsidRPr="002211CE">
        <w:rPr>
          <w:rFonts w:ascii="Arial" w:eastAsia="Times New Roman" w:hAnsi="Arial" w:cs="Arial"/>
          <w:sz w:val="24"/>
          <w:szCs w:val="24"/>
          <w:lang w:val="en"/>
        </w:rPr>
        <w:br/>
      </w:r>
      <w:r w:rsidRPr="002211CE">
        <w:rPr>
          <w:rFonts w:ascii="Arial" w:eastAsia="Times New Roman" w:hAnsi="Arial" w:cs="Arial"/>
          <w:sz w:val="23"/>
          <w:szCs w:val="23"/>
          <w:lang w:val="en"/>
        </w:rPr>
        <w:t xml:space="preserve">Having a properly designed policy is the starting point. </w:t>
      </w:r>
      <w:proofErr w:type="gramStart"/>
      <w:r w:rsidRPr="002211CE">
        <w:rPr>
          <w:rFonts w:ascii="Arial" w:eastAsia="Times New Roman" w:hAnsi="Arial" w:cs="Arial"/>
          <w:sz w:val="23"/>
          <w:szCs w:val="23"/>
          <w:lang w:val="en"/>
        </w:rPr>
        <w:t>Also</w:t>
      </w:r>
      <w:proofErr w:type="gramEnd"/>
      <w:r w:rsidRPr="002211CE">
        <w:rPr>
          <w:rFonts w:ascii="Arial" w:eastAsia="Times New Roman" w:hAnsi="Arial" w:cs="Arial"/>
          <w:sz w:val="23"/>
          <w:szCs w:val="23"/>
          <w:lang w:val="en"/>
        </w:rPr>
        <w:t xml:space="preserve"> ask about who will provide post-sale service. Make sure the administrator is equipped to handle various payment options, and is committed to prompt claims processing.</w:t>
      </w:r>
      <w:r w:rsidRPr="002211CE">
        <w:rPr>
          <w:rFonts w:ascii="Arial" w:eastAsia="Times New Roman" w:hAnsi="Arial" w:cs="Arial"/>
          <w:sz w:val="24"/>
          <w:szCs w:val="24"/>
          <w:lang w:val="en"/>
        </w:rPr>
        <w:br/>
      </w:r>
      <w:r w:rsidRPr="002211CE">
        <w:rPr>
          <w:rFonts w:ascii="Arial" w:eastAsia="Times New Roman" w:hAnsi="Arial" w:cs="Arial"/>
          <w:sz w:val="24"/>
          <w:szCs w:val="24"/>
          <w:lang w:val="en"/>
        </w:rPr>
        <w:br/>
      </w:r>
      <w:r>
        <w:rPr>
          <w:rFonts w:ascii="Arial" w:eastAsia="Times New Roman" w:hAnsi="Arial" w:cs="Arial"/>
          <w:b/>
          <w:bCs/>
          <w:sz w:val="24"/>
          <w:szCs w:val="24"/>
          <w:lang w:val="en"/>
        </w:rPr>
        <w:t>#9: R</w:t>
      </w:r>
      <w:r w:rsidRPr="002211CE">
        <w:rPr>
          <w:rFonts w:ascii="Arial" w:eastAsia="Times New Roman" w:hAnsi="Arial" w:cs="Arial"/>
          <w:b/>
          <w:bCs/>
          <w:sz w:val="24"/>
          <w:szCs w:val="24"/>
          <w:lang w:val="en"/>
        </w:rPr>
        <w:t>evisit needs periodically.</w:t>
      </w:r>
      <w:r w:rsidRPr="002211CE">
        <w:rPr>
          <w:rFonts w:ascii="Arial" w:eastAsia="Times New Roman" w:hAnsi="Arial" w:cs="Arial"/>
          <w:sz w:val="24"/>
          <w:szCs w:val="24"/>
          <w:lang w:val="en"/>
        </w:rPr>
        <w:br/>
      </w:r>
      <w:r w:rsidRPr="002211CE">
        <w:rPr>
          <w:rFonts w:ascii="Arial" w:eastAsia="Times New Roman" w:hAnsi="Arial" w:cs="Arial"/>
          <w:sz w:val="23"/>
          <w:szCs w:val="23"/>
          <w:lang w:val="en"/>
        </w:rPr>
        <w:t>E&amp;O insurance</w:t>
      </w:r>
      <w:r w:rsidRPr="00C455B3">
        <w:rPr>
          <w:rFonts w:ascii="Arial" w:eastAsia="Times New Roman" w:hAnsi="Arial" w:cs="Arial"/>
          <w:sz w:val="23"/>
          <w:szCs w:val="23"/>
          <w:lang w:val="en"/>
        </w:rPr>
        <w:t xml:space="preserve"> is not</w:t>
      </w:r>
      <w:r w:rsidRPr="002211CE">
        <w:rPr>
          <w:rFonts w:ascii="Arial" w:eastAsia="Times New Roman" w:hAnsi="Arial" w:cs="Arial"/>
          <w:sz w:val="23"/>
          <w:szCs w:val="23"/>
          <w:lang w:val="en"/>
        </w:rPr>
        <w:t xml:space="preserve"> something to buy and put in the drawer until you need it. Every year or two, revisit your needs to make sure the policy is still appropriate.</w:t>
      </w:r>
      <w:r w:rsidRPr="002211CE">
        <w:rPr>
          <w:rFonts w:ascii="Arial" w:eastAsia="Times New Roman" w:hAnsi="Arial" w:cs="Arial"/>
          <w:sz w:val="24"/>
          <w:szCs w:val="24"/>
          <w:lang w:val="en"/>
        </w:rPr>
        <w:br/>
      </w:r>
      <w:r w:rsidRPr="002211CE">
        <w:rPr>
          <w:rFonts w:ascii="Arial" w:eastAsia="Times New Roman" w:hAnsi="Arial" w:cs="Arial"/>
          <w:sz w:val="24"/>
          <w:szCs w:val="24"/>
          <w:lang w:val="en"/>
        </w:rPr>
        <w:br/>
      </w:r>
      <w:r>
        <w:rPr>
          <w:rFonts w:ascii="Arial" w:eastAsia="Times New Roman" w:hAnsi="Arial" w:cs="Arial"/>
          <w:b/>
          <w:bCs/>
          <w:sz w:val="24"/>
          <w:szCs w:val="24"/>
          <w:lang w:val="en"/>
        </w:rPr>
        <w:t>#10: W</w:t>
      </w:r>
      <w:r w:rsidRPr="002211CE">
        <w:rPr>
          <w:rFonts w:ascii="Arial" w:eastAsia="Times New Roman" w:hAnsi="Arial" w:cs="Arial"/>
          <w:b/>
          <w:bCs/>
          <w:sz w:val="24"/>
          <w:szCs w:val="24"/>
          <w:lang w:val="en"/>
        </w:rPr>
        <w:t>ork hard to prevent E&amp;O claims.</w:t>
      </w:r>
      <w:bookmarkStart w:id="0" w:name="_GoBack"/>
      <w:bookmarkEnd w:id="0"/>
      <w:r w:rsidRPr="002211CE">
        <w:rPr>
          <w:rFonts w:ascii="Arial" w:eastAsia="Times New Roman" w:hAnsi="Arial" w:cs="Arial"/>
          <w:sz w:val="24"/>
          <w:szCs w:val="24"/>
          <w:lang w:val="en"/>
        </w:rPr>
        <w:br/>
      </w:r>
      <w:r w:rsidRPr="002211CE">
        <w:rPr>
          <w:rFonts w:ascii="Arial" w:eastAsia="Times New Roman" w:hAnsi="Arial" w:cs="Arial"/>
          <w:sz w:val="23"/>
          <w:szCs w:val="23"/>
          <w:lang w:val="en"/>
        </w:rPr>
        <w:t xml:space="preserve">Once you purchase an errors and omissions policy, get serious about preventing future claims. Three </w:t>
      </w:r>
      <w:r w:rsidRPr="002211CE">
        <w:rPr>
          <w:rFonts w:ascii="Arial" w:eastAsia="Times New Roman" w:hAnsi="Arial" w:cs="Arial"/>
          <w:sz w:val="23"/>
          <w:szCs w:val="23"/>
          <w:lang w:val="en"/>
        </w:rPr>
        <w:lastRenderedPageBreak/>
        <w:t>main strategies: recommit to high standards of ethics, make sure your office is well managed, and resolve complaints promptly</w:t>
      </w:r>
      <w:r w:rsidRPr="002211CE">
        <w:rPr>
          <w:rFonts w:ascii="Arial" w:eastAsia="Times New Roman" w:hAnsi="Arial" w:cs="Arial"/>
          <w:sz w:val="24"/>
          <w:szCs w:val="24"/>
          <w:lang w:val="en"/>
        </w:rPr>
        <w:t>.</w:t>
      </w:r>
      <w:r w:rsidR="006F4ECA">
        <w:rPr>
          <w:rFonts w:ascii="Arial" w:eastAsia="Times New Roman" w:hAnsi="Arial" w:cs="Arial"/>
          <w:sz w:val="24"/>
          <w:szCs w:val="24"/>
          <w:lang w:val="en"/>
        </w:rPr>
        <w:t xml:space="preserve">   </w:t>
      </w:r>
    </w:p>
    <w:sectPr w:rsidR="002211CE" w:rsidRPr="006F4ECA" w:rsidSect="002211C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CE" w:rsidRDefault="002211CE" w:rsidP="002211CE">
      <w:pPr>
        <w:spacing w:after="0" w:line="240" w:lineRule="auto"/>
      </w:pPr>
      <w:r>
        <w:separator/>
      </w:r>
    </w:p>
  </w:endnote>
  <w:endnote w:type="continuationSeparator" w:id="0">
    <w:p w:rsidR="002211CE" w:rsidRDefault="002211CE" w:rsidP="0022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B3" w:rsidRPr="006F4ECA" w:rsidRDefault="00C455B3" w:rsidP="00C455B3">
    <w:pPr>
      <w:spacing w:before="100" w:beforeAutospacing="1" w:after="100" w:afterAutospacing="1" w:line="240" w:lineRule="auto"/>
      <w:jc w:val="center"/>
      <w:rPr>
        <w:rFonts w:ascii="Arial" w:hAnsi="Arial" w:cs="Arial"/>
        <w:sz w:val="18"/>
        <w:szCs w:val="18"/>
      </w:rPr>
    </w:pPr>
    <w:r w:rsidRPr="006F4ECA">
      <w:rPr>
        <w:rFonts w:ascii="Arial" w:eastAsia="Times New Roman" w:hAnsi="Arial" w:cs="Arial"/>
        <w:sz w:val="18"/>
        <w:szCs w:val="18"/>
        <w:lang w:val="en"/>
      </w:rPr>
      <w:t>See policies for exact terms, conditions and exclusions. Always consult with qualified legal counsel</w:t>
    </w:r>
  </w:p>
  <w:p w:rsidR="00C455B3" w:rsidRDefault="00C4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CE" w:rsidRDefault="002211CE" w:rsidP="002211CE">
      <w:pPr>
        <w:spacing w:after="0" w:line="240" w:lineRule="auto"/>
      </w:pPr>
      <w:r>
        <w:separator/>
      </w:r>
    </w:p>
  </w:footnote>
  <w:footnote w:type="continuationSeparator" w:id="0">
    <w:p w:rsidR="002211CE" w:rsidRDefault="002211CE" w:rsidP="00221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CE"/>
    <w:rsid w:val="0000251F"/>
    <w:rsid w:val="00020A9D"/>
    <w:rsid w:val="00023C2E"/>
    <w:rsid w:val="00036A14"/>
    <w:rsid w:val="00051475"/>
    <w:rsid w:val="0007173A"/>
    <w:rsid w:val="00075388"/>
    <w:rsid w:val="000873B9"/>
    <w:rsid w:val="000A5A83"/>
    <w:rsid w:val="000C2DCC"/>
    <w:rsid w:val="000F26DE"/>
    <w:rsid w:val="00115EBF"/>
    <w:rsid w:val="00140A64"/>
    <w:rsid w:val="00185736"/>
    <w:rsid w:val="0019395E"/>
    <w:rsid w:val="00197320"/>
    <w:rsid w:val="001A1C39"/>
    <w:rsid w:val="001B4837"/>
    <w:rsid w:val="001D74B1"/>
    <w:rsid w:val="001F54BB"/>
    <w:rsid w:val="00217814"/>
    <w:rsid w:val="002211CE"/>
    <w:rsid w:val="002246CE"/>
    <w:rsid w:val="002741E9"/>
    <w:rsid w:val="002B1AC1"/>
    <w:rsid w:val="002B1DA8"/>
    <w:rsid w:val="002B76D5"/>
    <w:rsid w:val="003371BE"/>
    <w:rsid w:val="00340908"/>
    <w:rsid w:val="0034181B"/>
    <w:rsid w:val="003B0C94"/>
    <w:rsid w:val="003B1920"/>
    <w:rsid w:val="003D422B"/>
    <w:rsid w:val="003E4D0E"/>
    <w:rsid w:val="003E5A00"/>
    <w:rsid w:val="003F174C"/>
    <w:rsid w:val="00410253"/>
    <w:rsid w:val="00417A8C"/>
    <w:rsid w:val="00423FE9"/>
    <w:rsid w:val="0043528B"/>
    <w:rsid w:val="004654B1"/>
    <w:rsid w:val="004864B3"/>
    <w:rsid w:val="004F620E"/>
    <w:rsid w:val="00552FF7"/>
    <w:rsid w:val="00562FEC"/>
    <w:rsid w:val="00567F89"/>
    <w:rsid w:val="0057350E"/>
    <w:rsid w:val="00585F78"/>
    <w:rsid w:val="005F5907"/>
    <w:rsid w:val="006030EE"/>
    <w:rsid w:val="006112B2"/>
    <w:rsid w:val="006C3CFE"/>
    <w:rsid w:val="006C40D4"/>
    <w:rsid w:val="006D0835"/>
    <w:rsid w:val="006F4ECA"/>
    <w:rsid w:val="007052B7"/>
    <w:rsid w:val="00726FCB"/>
    <w:rsid w:val="0073040C"/>
    <w:rsid w:val="00732C9E"/>
    <w:rsid w:val="00750DE5"/>
    <w:rsid w:val="007629CF"/>
    <w:rsid w:val="00773E47"/>
    <w:rsid w:val="0077559C"/>
    <w:rsid w:val="00794AF3"/>
    <w:rsid w:val="007A2DB1"/>
    <w:rsid w:val="007B5A6E"/>
    <w:rsid w:val="007D67C4"/>
    <w:rsid w:val="0080055F"/>
    <w:rsid w:val="00806EDB"/>
    <w:rsid w:val="00815A90"/>
    <w:rsid w:val="00833C5E"/>
    <w:rsid w:val="00857873"/>
    <w:rsid w:val="00871123"/>
    <w:rsid w:val="00873C3E"/>
    <w:rsid w:val="0088506C"/>
    <w:rsid w:val="008B0762"/>
    <w:rsid w:val="008B0EC2"/>
    <w:rsid w:val="008B2BC0"/>
    <w:rsid w:val="008C7FDE"/>
    <w:rsid w:val="008D69B2"/>
    <w:rsid w:val="009350F0"/>
    <w:rsid w:val="009428A7"/>
    <w:rsid w:val="0095221B"/>
    <w:rsid w:val="0097514A"/>
    <w:rsid w:val="00992AC4"/>
    <w:rsid w:val="009A4FED"/>
    <w:rsid w:val="009C5712"/>
    <w:rsid w:val="00A2759F"/>
    <w:rsid w:val="00A74E5C"/>
    <w:rsid w:val="00A92787"/>
    <w:rsid w:val="00AA3908"/>
    <w:rsid w:val="00AC4B06"/>
    <w:rsid w:val="00B25692"/>
    <w:rsid w:val="00B338C0"/>
    <w:rsid w:val="00B560F9"/>
    <w:rsid w:val="00B961CB"/>
    <w:rsid w:val="00C06AC7"/>
    <w:rsid w:val="00C368C2"/>
    <w:rsid w:val="00C40F03"/>
    <w:rsid w:val="00C455B3"/>
    <w:rsid w:val="00C5434D"/>
    <w:rsid w:val="00C91AE1"/>
    <w:rsid w:val="00CA3271"/>
    <w:rsid w:val="00D04477"/>
    <w:rsid w:val="00D33ECF"/>
    <w:rsid w:val="00D341DF"/>
    <w:rsid w:val="00D416D9"/>
    <w:rsid w:val="00D701D0"/>
    <w:rsid w:val="00D7380B"/>
    <w:rsid w:val="00D85803"/>
    <w:rsid w:val="00D9471B"/>
    <w:rsid w:val="00D97239"/>
    <w:rsid w:val="00DA2467"/>
    <w:rsid w:val="00DA4959"/>
    <w:rsid w:val="00DE4A8D"/>
    <w:rsid w:val="00E41150"/>
    <w:rsid w:val="00E53E06"/>
    <w:rsid w:val="00E549D8"/>
    <w:rsid w:val="00E6520D"/>
    <w:rsid w:val="00E7206A"/>
    <w:rsid w:val="00E95A69"/>
    <w:rsid w:val="00E95E7C"/>
    <w:rsid w:val="00EA1F8E"/>
    <w:rsid w:val="00EB41F6"/>
    <w:rsid w:val="00EB4763"/>
    <w:rsid w:val="00EC5F69"/>
    <w:rsid w:val="00EE5F9C"/>
    <w:rsid w:val="00F70041"/>
    <w:rsid w:val="00F7643A"/>
    <w:rsid w:val="00F94E46"/>
    <w:rsid w:val="00FA0A40"/>
    <w:rsid w:val="00FA1E1E"/>
    <w:rsid w:val="00FD01DC"/>
    <w:rsid w:val="00FF26E7"/>
    <w:rsid w:val="00FF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5443"/>
  <w15:chartTrackingRefBased/>
  <w15:docId w15:val="{10FE5D09-317C-4DD0-B62A-75FD7C45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1CE"/>
    <w:rPr>
      <w:color w:val="0000FF"/>
      <w:u w:val="single"/>
    </w:rPr>
  </w:style>
  <w:style w:type="character" w:styleId="Emphasis">
    <w:name w:val="Emphasis"/>
    <w:basedOn w:val="DefaultParagraphFont"/>
    <w:uiPriority w:val="20"/>
    <w:qFormat/>
    <w:rsid w:val="002211CE"/>
    <w:rPr>
      <w:i/>
      <w:iCs/>
    </w:rPr>
  </w:style>
  <w:style w:type="character" w:styleId="Strong">
    <w:name w:val="Strong"/>
    <w:basedOn w:val="DefaultParagraphFont"/>
    <w:uiPriority w:val="22"/>
    <w:qFormat/>
    <w:rsid w:val="002211CE"/>
    <w:rPr>
      <w:b/>
      <w:bCs/>
    </w:rPr>
  </w:style>
  <w:style w:type="paragraph" w:styleId="NormalWeb">
    <w:name w:val="Normal (Web)"/>
    <w:basedOn w:val="Normal"/>
    <w:uiPriority w:val="99"/>
    <w:semiHidden/>
    <w:unhideWhenUsed/>
    <w:rsid w:val="002211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1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CE"/>
  </w:style>
  <w:style w:type="paragraph" w:styleId="Footer">
    <w:name w:val="footer"/>
    <w:basedOn w:val="Normal"/>
    <w:link w:val="FooterChar"/>
    <w:uiPriority w:val="99"/>
    <w:unhideWhenUsed/>
    <w:rsid w:val="0022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482617">
      <w:bodyDiv w:val="1"/>
      <w:marLeft w:val="0"/>
      <w:marRight w:val="0"/>
      <w:marTop w:val="0"/>
      <w:marBottom w:val="0"/>
      <w:divBdr>
        <w:top w:val="none" w:sz="0" w:space="0" w:color="auto"/>
        <w:left w:val="none" w:sz="0" w:space="0" w:color="auto"/>
        <w:bottom w:val="none" w:sz="0" w:space="0" w:color="auto"/>
        <w:right w:val="none" w:sz="0" w:space="0" w:color="auto"/>
      </w:divBdr>
      <w:divsChild>
        <w:div w:id="359014992">
          <w:marLeft w:val="0"/>
          <w:marRight w:val="0"/>
          <w:marTop w:val="0"/>
          <w:marBottom w:val="0"/>
          <w:divBdr>
            <w:top w:val="none" w:sz="0" w:space="0" w:color="auto"/>
            <w:left w:val="none" w:sz="0" w:space="0" w:color="auto"/>
            <w:bottom w:val="none" w:sz="0" w:space="0" w:color="auto"/>
            <w:right w:val="none" w:sz="0" w:space="0" w:color="auto"/>
          </w:divBdr>
          <w:divsChild>
            <w:div w:id="1097562688">
              <w:marLeft w:val="0"/>
              <w:marRight w:val="0"/>
              <w:marTop w:val="0"/>
              <w:marBottom w:val="0"/>
              <w:divBdr>
                <w:top w:val="none" w:sz="0" w:space="0" w:color="auto"/>
                <w:left w:val="none" w:sz="0" w:space="0" w:color="auto"/>
                <w:bottom w:val="none" w:sz="0" w:space="0" w:color="auto"/>
                <w:right w:val="none" w:sz="0" w:space="0" w:color="auto"/>
              </w:divBdr>
              <w:divsChild>
                <w:div w:id="1465851311">
                  <w:marLeft w:val="0"/>
                  <w:marRight w:val="0"/>
                  <w:marTop w:val="0"/>
                  <w:marBottom w:val="0"/>
                  <w:divBdr>
                    <w:top w:val="none" w:sz="0" w:space="0" w:color="auto"/>
                    <w:left w:val="none" w:sz="0" w:space="0" w:color="auto"/>
                    <w:bottom w:val="none" w:sz="0" w:space="0" w:color="auto"/>
                    <w:right w:val="none" w:sz="0" w:space="0" w:color="auto"/>
                  </w:divBdr>
                  <w:divsChild>
                    <w:div w:id="1432093832">
                      <w:marLeft w:val="0"/>
                      <w:marRight w:val="0"/>
                      <w:marTop w:val="0"/>
                      <w:marBottom w:val="0"/>
                      <w:divBdr>
                        <w:top w:val="none" w:sz="0" w:space="0" w:color="auto"/>
                        <w:left w:val="none" w:sz="0" w:space="0" w:color="auto"/>
                        <w:bottom w:val="none" w:sz="0" w:space="0" w:color="auto"/>
                        <w:right w:val="none" w:sz="0" w:space="0" w:color="auto"/>
                      </w:divBdr>
                      <w:divsChild>
                        <w:div w:id="331030242">
                          <w:marLeft w:val="0"/>
                          <w:marRight w:val="0"/>
                          <w:marTop w:val="0"/>
                          <w:marBottom w:val="0"/>
                          <w:divBdr>
                            <w:top w:val="none" w:sz="0" w:space="0" w:color="auto"/>
                            <w:left w:val="none" w:sz="0" w:space="0" w:color="auto"/>
                            <w:bottom w:val="none" w:sz="0" w:space="0" w:color="auto"/>
                            <w:right w:val="none" w:sz="0" w:space="0" w:color="auto"/>
                          </w:divBdr>
                          <w:divsChild>
                            <w:div w:id="843325636">
                              <w:marLeft w:val="0"/>
                              <w:marRight w:val="0"/>
                              <w:marTop w:val="0"/>
                              <w:marBottom w:val="0"/>
                              <w:divBdr>
                                <w:top w:val="none" w:sz="0" w:space="0" w:color="auto"/>
                                <w:left w:val="none" w:sz="0" w:space="0" w:color="auto"/>
                                <w:bottom w:val="none" w:sz="0" w:space="0" w:color="auto"/>
                                <w:right w:val="none" w:sz="0" w:space="0" w:color="auto"/>
                              </w:divBdr>
                              <w:divsChild>
                                <w:div w:id="19557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2016-10-25T14:32:00Z</dcterms:created>
  <dcterms:modified xsi:type="dcterms:W3CDTF">2016-10-25T14:32:00Z</dcterms:modified>
</cp:coreProperties>
</file>